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4BB3" w:rsidRDefault="007F4BB3">
      <w:pPr>
        <w:rPr>
          <w:rFonts w:ascii="Arial-BoldMT" w:hAnsi="Arial-BoldMT" w:cs="Arial-BoldMT"/>
          <w:b/>
          <w:bCs/>
          <w:color w:val="000000"/>
          <w:sz w:val="28"/>
          <w:szCs w:val="28"/>
        </w:rPr>
      </w:pPr>
    </w:p>
    <w:p w:rsidR="009C4561" w:rsidRDefault="009C4561" w:rsidP="009C4561">
      <w:pPr>
        <w:autoSpaceDE w:val="0"/>
        <w:autoSpaceDN w:val="0"/>
        <w:adjustRightInd w:val="0"/>
        <w:spacing w:line="240" w:lineRule="auto"/>
        <w:jc w:val="both"/>
        <w:rPr>
          <w:rFonts w:ascii="Arial-BoldMT" w:hAnsi="Arial-BoldMT" w:cs="Arial-BoldMT"/>
          <w:b/>
          <w:bCs/>
          <w:color w:val="FF0000"/>
          <w:sz w:val="28"/>
          <w:szCs w:val="28"/>
          <w:vertAlign w:val="superscript"/>
        </w:rPr>
      </w:pPr>
      <w:r w:rsidRPr="00D5318E">
        <w:rPr>
          <w:rFonts w:ascii="Arial-BoldMT" w:hAnsi="Arial-BoldMT" w:cs="Arial-BoldMT"/>
          <w:b/>
          <w:bCs/>
          <w:color w:val="000000"/>
          <w:sz w:val="28"/>
          <w:szCs w:val="28"/>
        </w:rPr>
        <w:t>GLOSARIO</w:t>
      </w:r>
      <w:r w:rsidRPr="007437E3">
        <w:rPr>
          <w:rFonts w:ascii="Arial-BoldMT" w:hAnsi="Arial-BoldMT" w:cs="Arial-BoldMT"/>
          <w:b/>
          <w:bCs/>
          <w:color w:val="000000"/>
          <w:sz w:val="28"/>
          <w:szCs w:val="28"/>
          <w:vertAlign w:val="superscript"/>
        </w:rPr>
        <w:t>3</w:t>
      </w:r>
      <w:r w:rsidR="00507474">
        <w:rPr>
          <w:rFonts w:ascii="Arial-BoldMT" w:hAnsi="Arial-BoldMT" w:cs="Arial-BoldMT"/>
          <w:b/>
          <w:bCs/>
          <w:color w:val="FF0000"/>
          <w:sz w:val="28"/>
          <w:szCs w:val="28"/>
          <w:vertAlign w:val="superscript"/>
        </w:rPr>
        <w:t xml:space="preserve"> </w:t>
      </w:r>
    </w:p>
    <w:p w:rsidR="00937DEE" w:rsidRPr="00937DEE" w:rsidRDefault="00937DEE" w:rsidP="009C4561">
      <w:pPr>
        <w:autoSpaceDE w:val="0"/>
        <w:autoSpaceDN w:val="0"/>
        <w:adjustRightInd w:val="0"/>
        <w:spacing w:line="240" w:lineRule="auto"/>
        <w:jc w:val="both"/>
        <w:rPr>
          <w:rFonts w:ascii="Arial-BoldMT" w:hAnsi="Arial-BoldMT" w:cs="Arial-BoldMT"/>
          <w:b/>
          <w:bCs/>
          <w:sz w:val="28"/>
          <w:szCs w:val="28"/>
        </w:rPr>
      </w:pPr>
    </w:p>
    <w:p w:rsidR="009C4561"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ACCIONES MÓVILES DE CAPACITACIÓN</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Servicios que se desarrollan fuera de los centros de formación profesional fijos, donde las comunidades u organizaciones aportan principalmente la infraestructura y el INA los restantes recursos didácticos.</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APROBACIÓN</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Estado asociado a una persona participante después de haber cumplido con las exigencias técnicas y administrativas establecidas en relación con el servicio que ha matriculado. Una persona participante puede generar tantas aprobaciones como servicios aprueba.</w:t>
      </w:r>
    </w:p>
    <w:p w:rsidR="00291495" w:rsidRPr="00D96E54" w:rsidRDefault="00D96E54" w:rsidP="00D96E54">
      <w:pPr>
        <w:autoSpaceDE w:val="0"/>
        <w:autoSpaceDN w:val="0"/>
        <w:adjustRightInd w:val="0"/>
        <w:spacing w:line="240" w:lineRule="auto"/>
        <w:jc w:val="both"/>
        <w:rPr>
          <w:rFonts w:ascii="Arial" w:hAnsi="Arial" w:cs="Arial"/>
          <w:color w:val="000000"/>
          <w:sz w:val="24"/>
          <w:szCs w:val="24"/>
        </w:rPr>
      </w:pPr>
      <w:r>
        <w:rPr>
          <w:rFonts w:ascii="Arial" w:hAnsi="Arial" w:cs="Arial"/>
          <w:color w:val="000000"/>
          <w:sz w:val="24"/>
          <w:szCs w:val="24"/>
        </w:rPr>
        <w:t>Las personas participantes al aprobar</w:t>
      </w:r>
      <w:r w:rsidR="00D44A2B" w:rsidRPr="00D96E54">
        <w:rPr>
          <w:rFonts w:ascii="Arial" w:hAnsi="Arial" w:cs="Arial"/>
          <w:color w:val="000000"/>
          <w:sz w:val="24"/>
          <w:szCs w:val="24"/>
        </w:rPr>
        <w:t xml:space="preserve"> un módulo </w:t>
      </w:r>
      <w:r>
        <w:rPr>
          <w:rFonts w:ascii="Arial" w:hAnsi="Arial" w:cs="Arial"/>
          <w:color w:val="000000"/>
          <w:sz w:val="24"/>
          <w:szCs w:val="24"/>
        </w:rPr>
        <w:t>r</w:t>
      </w:r>
      <w:r w:rsidR="00D44A2B" w:rsidRPr="00D96E54">
        <w:rPr>
          <w:rFonts w:ascii="Arial" w:hAnsi="Arial" w:cs="Arial"/>
          <w:color w:val="000000"/>
          <w:sz w:val="24"/>
          <w:szCs w:val="24"/>
        </w:rPr>
        <w:t>eciben un certificado.    Cuando el módulo se lleva como parte de un programa, no se entrega certificado, sino que al finalizar el programa se les entrega el respectivo título.</w:t>
      </w:r>
    </w:p>
    <w:p w:rsidR="00D96E54" w:rsidRPr="00465D53" w:rsidRDefault="00D96E54"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ASESORÍA</w:t>
      </w:r>
    </w:p>
    <w:p w:rsidR="00682468"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Acción de capacitación dirigida a personas que trabajan en una unidad productiva que requieren adquirir determinadas competencias técnicas especificas para mejorar su desempeño laboral.</w:t>
      </w:r>
      <w:r w:rsidR="00682468">
        <w:rPr>
          <w:rFonts w:ascii="Arial" w:hAnsi="Arial" w:cs="Arial"/>
          <w:color w:val="000000"/>
          <w:sz w:val="24"/>
          <w:szCs w:val="24"/>
        </w:rPr>
        <w:t xml:space="preserve">  Se aplica previamente un diagnóstico técnico para identificar los requerimientos específicos de la unidad productiva u organización a atender.</w:t>
      </w:r>
    </w:p>
    <w:p w:rsidR="00682468" w:rsidRPr="00465D53" w:rsidRDefault="00682468"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CAPACITACIÓN TÉCNICA</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Servicio técnico-metodológico que se orienta hacia el desarrollo, adquisición, mejoramiento o complementación de las competencias técnicas requeridas para mejorar el desempeño laboral de una persona.</w:t>
      </w:r>
    </w:p>
    <w:p w:rsidR="00682468" w:rsidRPr="00465D53" w:rsidRDefault="00682468" w:rsidP="009C4561">
      <w:pPr>
        <w:autoSpaceDE w:val="0"/>
        <w:autoSpaceDN w:val="0"/>
        <w:adjustRightInd w:val="0"/>
        <w:spacing w:line="240" w:lineRule="auto"/>
        <w:jc w:val="both"/>
        <w:rPr>
          <w:rFonts w:ascii="Arial" w:hAnsi="Arial" w:cs="Arial"/>
          <w:color w:val="000000"/>
          <w:sz w:val="24"/>
          <w:szCs w:val="24"/>
        </w:rPr>
      </w:pPr>
    </w:p>
    <w:p w:rsidR="009C4561"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CENTRO COLABORADOR</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Ente público o privado que establece un convenio de colaboración con el INA para la ejecución de servicios de formación y capacitación profesional, sin que medien fines de lucro y utilizando sus propios recursos.</w:t>
      </w:r>
    </w:p>
    <w:p w:rsidR="00937DEE" w:rsidRDefault="00937DEE" w:rsidP="009C4561">
      <w:pPr>
        <w:autoSpaceDE w:val="0"/>
        <w:autoSpaceDN w:val="0"/>
        <w:adjustRightInd w:val="0"/>
        <w:spacing w:line="240" w:lineRule="auto"/>
        <w:jc w:val="both"/>
        <w:rPr>
          <w:rFonts w:ascii="Arial" w:hAnsi="Arial" w:cs="Arial"/>
          <w:color w:val="000000"/>
          <w:sz w:val="24"/>
          <w:szCs w:val="24"/>
        </w:rPr>
      </w:pP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color w:val="000000"/>
          <w:sz w:val="24"/>
          <w:szCs w:val="24"/>
          <w:highlight w:val="green"/>
        </w:rPr>
      </w:pPr>
      <w:r w:rsidRPr="00465D53">
        <w:rPr>
          <w:rFonts w:ascii="Arial" w:hAnsi="Arial" w:cs="Arial"/>
          <w:b/>
          <w:color w:val="000000"/>
          <w:sz w:val="24"/>
          <w:szCs w:val="24"/>
          <w:highlight w:val="green"/>
        </w:rPr>
        <w:t>Pie de página</w:t>
      </w:r>
    </w:p>
    <w:p w:rsidR="009C4561" w:rsidRPr="00465D53"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highlight w:val="green"/>
        </w:rPr>
        <w:t xml:space="preserve">3 Glosario </w:t>
      </w:r>
      <w:r w:rsidR="00194D93">
        <w:rPr>
          <w:rFonts w:ascii="Arial" w:hAnsi="Arial" w:cs="Arial"/>
          <w:color w:val="000000"/>
          <w:sz w:val="24"/>
          <w:szCs w:val="24"/>
          <w:highlight w:val="green"/>
        </w:rPr>
        <w:t xml:space="preserve">basado </w:t>
      </w:r>
      <w:r w:rsidRPr="00465D53">
        <w:rPr>
          <w:rFonts w:ascii="Arial" w:hAnsi="Arial" w:cs="Arial"/>
          <w:color w:val="000000"/>
          <w:sz w:val="24"/>
          <w:szCs w:val="24"/>
          <w:highlight w:val="green"/>
        </w:rPr>
        <w:t xml:space="preserve">en el documento </w:t>
      </w:r>
      <w:r w:rsidRPr="00465D53">
        <w:rPr>
          <w:rFonts w:ascii="Arial" w:hAnsi="Arial" w:cs="Arial"/>
          <w:b/>
          <w:bCs/>
          <w:color w:val="000000"/>
          <w:sz w:val="24"/>
          <w:szCs w:val="24"/>
          <w:highlight w:val="green"/>
        </w:rPr>
        <w:t>“GLOSARIO DE LOS SERVICIOS DE CAPACITACIÓN Y FORMACIÓN PROFESIONAL EN EL INA”</w:t>
      </w:r>
      <w:r w:rsidRPr="00465D53">
        <w:rPr>
          <w:rFonts w:ascii="Arial" w:hAnsi="Arial" w:cs="Arial"/>
          <w:color w:val="000000"/>
          <w:sz w:val="24"/>
          <w:szCs w:val="24"/>
          <w:highlight w:val="green"/>
        </w:rPr>
        <w:t>, Subgerencia Técnica, Gestión de Formación y Servicios Tecnológicos San José, Costa Rica, Agosto 2006. Solamente se tomaron los conceptos que a nivel del anuario se señalan y se agregaron otros de uso frecuente, en la generación de estadísticas continuas institucionales.</w:t>
      </w:r>
    </w:p>
    <w:p w:rsidR="009C4561" w:rsidRPr="00465D53" w:rsidRDefault="009C4561" w:rsidP="009C4561">
      <w:pPr>
        <w:autoSpaceDE w:val="0"/>
        <w:autoSpaceDN w:val="0"/>
        <w:adjustRightInd w:val="0"/>
        <w:spacing w:line="240" w:lineRule="auto"/>
        <w:jc w:val="both"/>
        <w:rPr>
          <w:rFonts w:ascii="Arial" w:hAnsi="Arial" w:cs="Arial"/>
          <w:b/>
          <w:bCs/>
          <w:color w:val="FFFFFF"/>
          <w:sz w:val="24"/>
          <w:szCs w:val="24"/>
        </w:rPr>
      </w:pPr>
      <w:r w:rsidRPr="00465D53">
        <w:rPr>
          <w:rFonts w:ascii="Arial" w:hAnsi="Arial" w:cs="Arial"/>
          <w:b/>
          <w:bCs/>
          <w:color w:val="FFFFFF"/>
          <w:sz w:val="24"/>
          <w:szCs w:val="24"/>
        </w:rPr>
        <w:t>148</w:t>
      </w:r>
      <w:r w:rsidRPr="00465D53">
        <w:rPr>
          <w:rFonts w:ascii="Arial" w:hAnsi="Arial" w:cs="Arial"/>
          <w:color w:val="FFFFFF"/>
          <w:sz w:val="24"/>
          <w:szCs w:val="24"/>
        </w:rPr>
        <w:t>N AA EE NN CC II FF RR AA SS 22 00 11 00</w:t>
      </w:r>
    </w:p>
    <w:p w:rsidR="009C4561" w:rsidRPr="00465D53" w:rsidRDefault="009C4561"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CENTRO DE FORMACION PROFESIONAL O CENTRO EJECUTOR</w:t>
      </w:r>
    </w:p>
    <w:p w:rsidR="009C4561" w:rsidRPr="00465D53"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Establecimiento físico INA, diseñado, construido y equipado con el fin de ejecutar servicios de formación y capacitación profesional con independencia administrativa. De acuerdo a su naturaleza se puede establecer el nivel de influencia geográfica.</w:t>
      </w:r>
    </w:p>
    <w:p w:rsidR="00EB4D5A" w:rsidRPr="00465D53" w:rsidRDefault="00EB4D5A" w:rsidP="009C4561">
      <w:pPr>
        <w:autoSpaceDE w:val="0"/>
        <w:autoSpaceDN w:val="0"/>
        <w:adjustRightInd w:val="0"/>
        <w:spacing w:line="240" w:lineRule="auto"/>
        <w:jc w:val="both"/>
        <w:rPr>
          <w:rFonts w:ascii="Arial" w:hAnsi="Arial" w:cs="Arial"/>
          <w:color w:val="000000"/>
          <w:sz w:val="24"/>
          <w:szCs w:val="24"/>
        </w:rPr>
      </w:pPr>
    </w:p>
    <w:p w:rsidR="009C4561" w:rsidRPr="00465D53" w:rsidRDefault="00EB4D5A" w:rsidP="003C1DC3">
      <w:pPr>
        <w:autoSpaceDE w:val="0"/>
        <w:autoSpaceDN w:val="0"/>
        <w:adjustRightInd w:val="0"/>
        <w:spacing w:line="240" w:lineRule="auto"/>
        <w:jc w:val="both"/>
        <w:rPr>
          <w:rFonts w:ascii="Arial" w:hAnsi="Arial" w:cs="Arial"/>
          <w:color w:val="000000"/>
          <w:sz w:val="24"/>
          <w:szCs w:val="24"/>
        </w:rPr>
      </w:pPr>
      <w:r w:rsidRPr="00465D53">
        <w:rPr>
          <w:rFonts w:ascii="Arial" w:hAnsi="Arial" w:cs="Arial"/>
          <w:b/>
          <w:bCs/>
          <w:color w:val="000000"/>
          <w:sz w:val="24"/>
          <w:szCs w:val="24"/>
        </w:rPr>
        <w:lastRenderedPageBreak/>
        <w:t xml:space="preserve">Centro Regional </w:t>
      </w:r>
      <w:proofErr w:type="spellStart"/>
      <w:r w:rsidRPr="00465D53">
        <w:rPr>
          <w:rFonts w:ascii="Arial" w:hAnsi="Arial" w:cs="Arial"/>
          <w:b/>
          <w:bCs/>
          <w:color w:val="000000"/>
          <w:sz w:val="24"/>
          <w:szCs w:val="24"/>
        </w:rPr>
        <w:t>Plurisectorial</w:t>
      </w:r>
      <w:proofErr w:type="spellEnd"/>
      <w:r w:rsidRPr="00465D53">
        <w:rPr>
          <w:rFonts w:ascii="Arial" w:hAnsi="Arial" w:cs="Arial"/>
          <w:b/>
          <w:bCs/>
          <w:color w:val="000000"/>
          <w:sz w:val="24"/>
          <w:szCs w:val="24"/>
        </w:rPr>
        <w:t xml:space="preserve"> </w:t>
      </w:r>
      <w:r w:rsidR="009C4561" w:rsidRPr="00465D53">
        <w:rPr>
          <w:rFonts w:ascii="Arial" w:hAnsi="Arial" w:cs="Arial"/>
          <w:color w:val="000000"/>
          <w:sz w:val="24"/>
          <w:szCs w:val="24"/>
        </w:rPr>
        <w:t>Establecimiento físico cuya infraestructura, equipamiento y personal docente posibilita la ejecución de servicios de capacitación y formación profesional dirigidos a varios sectores y subsectores productivos. Dependiendo de la condición de capacidad instalada podría suministrar servicios de asistencia técnica e investigación más desarrollo (I+D). Se caracteriza por la alta flexibilidad de la oferta de servicios de formación y capacitación profesional orientados a satisfacer las demandas de la región en la cual se ubica.</w:t>
      </w:r>
    </w:p>
    <w:p w:rsidR="00EB4D5A" w:rsidRPr="00465D53" w:rsidRDefault="00EB4D5A" w:rsidP="00EB4D5A">
      <w:pPr>
        <w:pStyle w:val="Prrafodelista"/>
        <w:autoSpaceDE w:val="0"/>
        <w:autoSpaceDN w:val="0"/>
        <w:adjustRightInd w:val="0"/>
        <w:spacing w:line="240" w:lineRule="auto"/>
        <w:ind w:left="765"/>
        <w:jc w:val="both"/>
        <w:rPr>
          <w:rFonts w:ascii="Arial" w:hAnsi="Arial" w:cs="Arial"/>
          <w:color w:val="000000"/>
          <w:sz w:val="24"/>
          <w:szCs w:val="24"/>
        </w:rPr>
      </w:pPr>
    </w:p>
    <w:p w:rsidR="00EB4D5A" w:rsidRPr="00465D53" w:rsidRDefault="00EB4D5A" w:rsidP="003C1DC3">
      <w:pPr>
        <w:autoSpaceDE w:val="0"/>
        <w:autoSpaceDN w:val="0"/>
        <w:adjustRightInd w:val="0"/>
        <w:spacing w:line="240" w:lineRule="auto"/>
        <w:jc w:val="left"/>
        <w:rPr>
          <w:rFonts w:ascii="Arial" w:hAnsi="Arial" w:cs="Arial"/>
          <w:b/>
          <w:bCs/>
          <w:color w:val="000000"/>
          <w:sz w:val="24"/>
          <w:szCs w:val="24"/>
        </w:rPr>
      </w:pPr>
      <w:r w:rsidRPr="00465D53">
        <w:rPr>
          <w:rFonts w:ascii="Arial" w:hAnsi="Arial" w:cs="Arial"/>
          <w:b/>
          <w:bCs/>
          <w:color w:val="000000"/>
          <w:sz w:val="24"/>
          <w:szCs w:val="24"/>
        </w:rPr>
        <w:t>Centro Nacional Especializado:</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Establecimiento físico cuya infraestructura, equipamiento y personal técnico, se conciben para ejecutar servicios de formación y capacitación profesional especializados, dirigidos esencialmente a un sector o subsector productivo. Posibilita, amén de la ejecución de programas de formación y capacitación la prestación de servicios de asistencia técnica e investigación + desarrollo (I+D).</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COMPETENCIA LABORAL</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Conjunto de conocimientos, habilidades, destrezas, actitudes y valores vinculados entre sí que una persona demuestra en la ejecución de un proceso o subproceso a partir de los requerimientos de un entorno laboral determinado para la satisfacción del cliente.</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CUALIFICACIÓN PROFESIONAL</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Nivel de formación profesional necesario para alcanzar las competencias profesionales característica del título o certificado, que incluyen conocimientos laborales, sociales, culturales, científicos y tecnológicos.</w:t>
      </w:r>
      <w:r w:rsidR="00692963">
        <w:rPr>
          <w:rFonts w:ascii="Arial" w:hAnsi="Arial" w:cs="Arial"/>
          <w:color w:val="000000"/>
          <w:sz w:val="24"/>
          <w:szCs w:val="24"/>
        </w:rPr>
        <w:t xml:space="preserve"> Se cuenta con los niveles de cualificación en programas y planes de formación profesional, a saber: trabajador calificado, técnico y técnico especializado.</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DESERCIÓN</w:t>
      </w:r>
    </w:p>
    <w:p w:rsidR="009C4561" w:rsidRDefault="009C4561" w:rsidP="009C4561">
      <w:pPr>
        <w:autoSpaceDE w:val="0"/>
        <w:autoSpaceDN w:val="0"/>
        <w:adjustRightInd w:val="0"/>
        <w:spacing w:line="240" w:lineRule="auto"/>
        <w:jc w:val="both"/>
        <w:rPr>
          <w:rFonts w:ascii="Arial" w:hAnsi="Arial" w:cs="Arial"/>
          <w:b/>
          <w:bCs/>
          <w:color w:val="FFFFFF"/>
          <w:sz w:val="24"/>
          <w:szCs w:val="24"/>
        </w:rPr>
      </w:pPr>
      <w:r w:rsidRPr="00465D53">
        <w:rPr>
          <w:rFonts w:ascii="Arial" w:hAnsi="Arial" w:cs="Arial"/>
          <w:color w:val="000000"/>
          <w:sz w:val="24"/>
          <w:szCs w:val="24"/>
        </w:rPr>
        <w:t xml:space="preserve">Estado asociado a una persona participante que </w:t>
      </w:r>
      <w:r w:rsidR="00692963">
        <w:rPr>
          <w:rFonts w:ascii="Arial" w:hAnsi="Arial" w:cs="Arial"/>
          <w:color w:val="000000"/>
          <w:sz w:val="24"/>
          <w:szCs w:val="24"/>
        </w:rPr>
        <w:t>abandona</w:t>
      </w:r>
      <w:r w:rsidRPr="00465D53">
        <w:rPr>
          <w:rFonts w:ascii="Arial" w:hAnsi="Arial" w:cs="Arial"/>
          <w:color w:val="000000"/>
          <w:sz w:val="24"/>
          <w:szCs w:val="24"/>
        </w:rPr>
        <w:t xml:space="preserve"> un servicio (programa, módulos o asistencias técnicas) antes de la finalización del mismo. Una persona participante puede generar tantas deserciones como servicios de los cuales deserte. Este concepto no aplica para los servicios ofrecidos bajo la modalidad formación personalizada ni para el servicio de certificación de competencias laborales.</w:t>
      </w:r>
      <w:r w:rsidRPr="00465D53">
        <w:rPr>
          <w:rFonts w:ascii="Arial" w:hAnsi="Arial" w:cs="Arial"/>
          <w:color w:val="FFFFFF"/>
          <w:sz w:val="24"/>
          <w:szCs w:val="24"/>
          <w:lang w:val="es-CR"/>
        </w:rPr>
        <w:t xml:space="preserve"> NA E</w:t>
      </w:r>
      <w:r w:rsidR="003C1DC3" w:rsidRPr="00465D53">
        <w:rPr>
          <w:rFonts w:ascii="Arial" w:hAnsi="Arial" w:cs="Arial"/>
          <w:color w:val="FFFFFF"/>
          <w:sz w:val="24"/>
          <w:szCs w:val="24"/>
          <w:lang w:val="es-CR"/>
        </w:rPr>
        <w:t xml:space="preserve"> N C I F R A </w:t>
      </w:r>
      <w:r w:rsidRPr="00465D53">
        <w:rPr>
          <w:rFonts w:ascii="Arial" w:hAnsi="Arial" w:cs="Arial"/>
          <w:b/>
          <w:bCs/>
          <w:color w:val="FFFFFF"/>
          <w:sz w:val="24"/>
          <w:szCs w:val="24"/>
        </w:rPr>
        <w:t>9</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EMPRESA</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Véase Unidad Productiva y Organización Laboral.</w:t>
      </w:r>
    </w:p>
    <w:p w:rsidR="00937DEE" w:rsidRDefault="00937DEE" w:rsidP="009C4561">
      <w:pPr>
        <w:autoSpaceDE w:val="0"/>
        <w:autoSpaceDN w:val="0"/>
        <w:adjustRightInd w:val="0"/>
        <w:spacing w:line="240" w:lineRule="auto"/>
        <w:jc w:val="both"/>
        <w:rPr>
          <w:rFonts w:ascii="Arial" w:hAnsi="Arial" w:cs="Arial"/>
          <w:color w:val="000000"/>
          <w:sz w:val="24"/>
          <w:szCs w:val="24"/>
        </w:rPr>
      </w:pPr>
    </w:p>
    <w:p w:rsidR="007D138A" w:rsidRPr="00465D53" w:rsidRDefault="007D138A" w:rsidP="007D138A">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xml:space="preserve">• </w:t>
      </w:r>
      <w:r>
        <w:rPr>
          <w:rFonts w:ascii="Arial" w:hAnsi="Arial" w:cs="Arial"/>
          <w:b/>
          <w:bCs/>
          <w:color w:val="000000"/>
          <w:sz w:val="24"/>
          <w:szCs w:val="24"/>
        </w:rPr>
        <w:t>ESTADO DEL CURSO</w:t>
      </w:r>
    </w:p>
    <w:p w:rsidR="007D138A" w:rsidRDefault="00085749" w:rsidP="007D138A">
      <w:pPr>
        <w:autoSpaceDE w:val="0"/>
        <w:autoSpaceDN w:val="0"/>
        <w:adjustRightInd w:val="0"/>
        <w:spacing w:line="240" w:lineRule="auto"/>
        <w:jc w:val="both"/>
        <w:rPr>
          <w:rFonts w:ascii="Arial" w:hAnsi="Arial" w:cs="Arial"/>
          <w:color w:val="000000"/>
          <w:sz w:val="24"/>
          <w:szCs w:val="24"/>
        </w:rPr>
      </w:pPr>
      <w:r>
        <w:rPr>
          <w:rFonts w:ascii="Arial" w:hAnsi="Arial" w:cs="Arial"/>
          <w:color w:val="000000"/>
          <w:sz w:val="24"/>
          <w:szCs w:val="24"/>
        </w:rPr>
        <w:t>Indica los diferentes resultados con que se concluye o finaliza un módulo, asistencia técnica o prueba de certificación.  Se definen tres estados básicos: aprobación, reprobación o deserción, ésta última no aplica en el caso del servicio de certificación de competencias laborales.</w:t>
      </w:r>
    </w:p>
    <w:p w:rsidR="00937DEE" w:rsidRPr="007D138A" w:rsidRDefault="00937DEE" w:rsidP="007D138A">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FIGURA PROFESIONAL</w:t>
      </w:r>
    </w:p>
    <w:p w:rsidR="009C4561" w:rsidRPr="00465D53"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Concepto que se utiliza en Formación Profesional para identificar denominación o título profesional que reciben las personas que se desempeñan en una actividad productiva propia de un sector económico.</w:t>
      </w:r>
    </w:p>
    <w:p w:rsidR="0000422C" w:rsidRPr="00465D53" w:rsidRDefault="0000422C"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FORMACIÓN A DISTANCIA</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Modalidad de formación que no exige asistencia de la persona sujeta a la formación a sesiones de estudio regulares en los Centros, se desarrolla a través de un medio maestro que puede ser material didáctico escrito u otros medios, se refuerza a través de tutorías presenciales o telefónicas, medios audiovisuales, o sesiones de estudio, entre otras.</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FORMACIÓN COMPLEMENTARIA</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Modo de formación o capacitación profesional, diseñada con el propósito de corregir, completar, actualizar o complementar las competencias laborales de una persona en un ámbito del empleo.</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FORMACIÓN DUAL</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Modalidad de Formación Profesional que se caracteriza por realizar el proceso de aprendizaje en dos lugares distintos: en una unidad productiva donde la persona participante realiza actividades didácticas productivas y en un Centro de Formación propio de una Institución donde se realizan actividades teórico-prácticas.</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FORMACIÓN EN LA EMPRESA</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Modalidad de formación o capacitación que se desarrolla directamente en la empresa utilizando su equipamiento, herramientas, materiales y planta física.</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FORMACIÓN INICIAL</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Modo de formación y capacitación profesional, dirigidos a personas jóvenes o adultas, que no poseen conocimientos ni experiencia laboral en una determinada área o subsector.</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FORMACIÓN MODULARIZADA</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Sistematización de la formación y capacitación profesional mediante una organización didáctica que apunta a distribuir los conocimientos, habilidades y destrezas en unidades curriculares denominadas módulos, las cuales pueden ejecutarse en forma independiente o agrupados en programas y planes de Formación y Capacitación según sean las necesidades de las personas en las unidades productivas.</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FORMACIÓN PERSONALIZADA</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Modalidad cuya característica primordial es la flexibilidad del proceso de capacitación y formación. Cada participante progresa de acuerdo con sus aptitudes, esfuerzo e interés. El docente actúa como facilitador de los participantes.</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FORMACIÓN POR COMPETENCIAS</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Proceso técnico-metodológico para la formación profesional integral de una persona referida a las condiciones, requerimientos laborales y sociales del entorno productivo.</w:t>
      </w:r>
    </w:p>
    <w:p w:rsidR="0000422C" w:rsidRPr="00465D53" w:rsidRDefault="0000422C"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left"/>
        <w:rPr>
          <w:rFonts w:ascii="Arial" w:hAnsi="Arial" w:cs="Arial"/>
          <w:b/>
          <w:bCs/>
          <w:color w:val="000000"/>
          <w:sz w:val="24"/>
          <w:szCs w:val="24"/>
        </w:rPr>
      </w:pPr>
      <w:r w:rsidRPr="00465D53">
        <w:rPr>
          <w:rFonts w:ascii="Arial" w:hAnsi="Arial" w:cs="Arial"/>
          <w:color w:val="000000"/>
          <w:sz w:val="24"/>
          <w:szCs w:val="24"/>
        </w:rPr>
        <w:t xml:space="preserve">• </w:t>
      </w:r>
      <w:r w:rsidRPr="00465D53">
        <w:rPr>
          <w:rFonts w:ascii="Arial" w:hAnsi="Arial" w:cs="Arial"/>
          <w:b/>
          <w:bCs/>
          <w:color w:val="000000"/>
          <w:sz w:val="24"/>
          <w:szCs w:val="24"/>
        </w:rPr>
        <w:t>FORMACIÓN PRESENCIAL</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lastRenderedPageBreak/>
        <w:t>Modalidad formación o capacitación profesional que requieren la asistencia de las personas participantes a los Centros de Formación del INA.</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FORMACIÓN PROFESIONAL</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Todos aquellos estudios y aprendizajes encaminados a la inserción, reinserción y actualización laboral, cuyo objetivo principal es aumentar y adecuar el conocimiento y habilidades de los actuales y futuros trabajadores a lo largo de toda la vida.</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FORMACIÓN VIRTUAL</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 xml:space="preserve">Modalidad de formación y capacitación que utiliza una metodología específica basada en las nuevas tecnologías de la información y la comunicación </w:t>
      </w:r>
      <w:proofErr w:type="spellStart"/>
      <w:r w:rsidRPr="00465D53">
        <w:rPr>
          <w:rFonts w:ascii="Arial" w:hAnsi="Arial" w:cs="Arial"/>
          <w:color w:val="000000"/>
          <w:sz w:val="24"/>
          <w:szCs w:val="24"/>
        </w:rPr>
        <w:t>TICs</w:t>
      </w:r>
      <w:proofErr w:type="spellEnd"/>
      <w:r w:rsidRPr="00465D53">
        <w:rPr>
          <w:rFonts w:ascii="Arial" w:hAnsi="Arial" w:cs="Arial"/>
          <w:color w:val="000000"/>
          <w:sz w:val="24"/>
          <w:szCs w:val="24"/>
        </w:rPr>
        <w:t>, se caracteriza por su versatilidad con las persona usuarias y docentes en uso y acopio de los medios electrónicos o informáticos disponibles para una formación versátil acorde con las necesidades individuales o grupales.</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HORAS FORMACIÓN</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Total de horas capacitación bajo la modalidad Formación Personalizada recibidas por una persona participante en el periodo considerado.</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HORAS MÓDULO</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Total de horas de duración establecido en el diseño curricular para impartir un módulo.</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HORAS PROGRAMA</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Total de horas de duración establecido en el diseño curricular para impartir un programa.</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MATRÍCULA</w:t>
      </w:r>
    </w:p>
    <w:p w:rsidR="009C4561" w:rsidRDefault="009C5DD3" w:rsidP="009C4561">
      <w:pPr>
        <w:autoSpaceDE w:val="0"/>
        <w:autoSpaceDN w:val="0"/>
        <w:adjustRightInd w:val="0"/>
        <w:spacing w:line="240" w:lineRule="auto"/>
        <w:jc w:val="both"/>
        <w:rPr>
          <w:rFonts w:ascii="Arial" w:hAnsi="Arial" w:cs="Arial"/>
          <w:color w:val="000000"/>
          <w:sz w:val="24"/>
          <w:szCs w:val="24"/>
        </w:rPr>
      </w:pPr>
      <w:r>
        <w:rPr>
          <w:rFonts w:ascii="Arial" w:hAnsi="Arial" w:cs="Arial"/>
          <w:color w:val="000000"/>
          <w:sz w:val="24"/>
          <w:szCs w:val="24"/>
        </w:rPr>
        <w:t xml:space="preserve">Inscripción de una persona </w:t>
      </w:r>
      <w:r w:rsidR="008E7591">
        <w:rPr>
          <w:rFonts w:ascii="Arial" w:hAnsi="Arial" w:cs="Arial"/>
          <w:color w:val="000000"/>
          <w:sz w:val="24"/>
          <w:szCs w:val="24"/>
        </w:rPr>
        <w:t xml:space="preserve">en un servicio de formación profesional determinado. </w:t>
      </w:r>
      <w:r w:rsidR="009C4561" w:rsidRPr="00465D53">
        <w:rPr>
          <w:rFonts w:ascii="Arial" w:hAnsi="Arial" w:cs="Arial"/>
          <w:color w:val="000000"/>
          <w:sz w:val="24"/>
          <w:szCs w:val="24"/>
        </w:rPr>
        <w:t>Una persona puede generar tantas matrículas como servicios matricule. Este concepto aplica para la mayoría de los servicios de capacitación y formación profesional, exceptuando las Asistencias Técnicas-Servicios Tecnológicos, las cuales</w:t>
      </w:r>
      <w:r w:rsidR="00BD3E25">
        <w:rPr>
          <w:rFonts w:ascii="Arial" w:hAnsi="Arial" w:cs="Arial"/>
          <w:color w:val="000000"/>
          <w:sz w:val="24"/>
          <w:szCs w:val="24"/>
        </w:rPr>
        <w:t>,</w:t>
      </w:r>
      <w:r w:rsidR="009C4561" w:rsidRPr="00465D53">
        <w:rPr>
          <w:rFonts w:ascii="Arial" w:hAnsi="Arial" w:cs="Arial"/>
          <w:color w:val="000000"/>
          <w:sz w:val="24"/>
          <w:szCs w:val="24"/>
        </w:rPr>
        <w:t xml:space="preserve"> dada la estrategia o técnica metodológica utilizada, pueden ser de asistencia masiva o bien no vaya dirigida a persona física, sino a una persona jurídica</w:t>
      </w:r>
      <w:r w:rsidR="00BD3E25">
        <w:rPr>
          <w:rFonts w:ascii="Arial" w:hAnsi="Arial" w:cs="Arial"/>
          <w:color w:val="000000"/>
          <w:sz w:val="24"/>
          <w:szCs w:val="24"/>
        </w:rPr>
        <w:t xml:space="preserve"> o proceso productivo.</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MODALIDADES DE FORMACIÓN</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Diferentes estrategias de acción adoptadas por las instituciones de formación profesional para responder a las necesidades de capacitación de la comunidad, dichas modalidades están caracterizadas fundamentalmente por el lugar donde se llevan a cabo y el procedimiento como un todo para realizarlas.</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MODELO CURRICULAR</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Planteamiento simplificado de los elementos del sistema de diseño curricular de la institución, que permite observar las relaciones de los elementos que intervienen para obtener como producto la estructura de la oferta de formación profesional, presentando el marco general a seguir por las diferentes unidades encargadas del</w:t>
      </w:r>
      <w:r w:rsidR="00C302D7">
        <w:rPr>
          <w:rFonts w:ascii="Arial" w:hAnsi="Arial" w:cs="Arial"/>
          <w:color w:val="000000"/>
          <w:sz w:val="24"/>
          <w:szCs w:val="24"/>
        </w:rPr>
        <w:t xml:space="preserve"> </w:t>
      </w:r>
      <w:r w:rsidRPr="00465D53">
        <w:rPr>
          <w:rFonts w:ascii="Arial" w:hAnsi="Arial" w:cs="Arial"/>
          <w:color w:val="000000"/>
          <w:sz w:val="24"/>
          <w:szCs w:val="24"/>
        </w:rPr>
        <w:t>planeamiento curricular.</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lastRenderedPageBreak/>
        <w:t>• MODOS DE FORMACIÓN</w:t>
      </w:r>
    </w:p>
    <w:p w:rsidR="00937DEE" w:rsidRPr="00465D53" w:rsidRDefault="00937DEE" w:rsidP="009C4561">
      <w:pPr>
        <w:autoSpaceDE w:val="0"/>
        <w:autoSpaceDN w:val="0"/>
        <w:adjustRightInd w:val="0"/>
        <w:spacing w:line="240" w:lineRule="auto"/>
        <w:jc w:val="both"/>
        <w:rPr>
          <w:rFonts w:ascii="Arial" w:hAnsi="Arial" w:cs="Arial"/>
          <w:b/>
          <w:bCs/>
          <w:color w:val="000000"/>
          <w:sz w:val="24"/>
          <w:szCs w:val="24"/>
        </w:rPr>
      </w:pP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Diferentes tipos de acciones orientadas a impartir formación profesional y capacitación, caracterizadas por la población meta a quien está destinado, el nivel de calificación de la ocupación, motivo de la formación y objetivo inmediato a la acción.</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MÓDULO</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Unidad básica del diseño curricular en el INA, que se caracteriza porque responde a uno o varios procesos y procedimientos productivos o a competencias transversales. Representa la organización funcional de los conocimientos, capacidades y cualidades que facilitan o complementan las aptitudes requeridas para el desempeño en un ámbito del empleo.</w:t>
      </w:r>
      <w:r w:rsidR="00A2780B">
        <w:rPr>
          <w:rFonts w:ascii="Arial" w:hAnsi="Arial" w:cs="Arial"/>
          <w:color w:val="000000"/>
          <w:sz w:val="24"/>
          <w:szCs w:val="24"/>
        </w:rPr>
        <w:t xml:space="preserve"> </w:t>
      </w:r>
    </w:p>
    <w:p w:rsidR="00291495" w:rsidRDefault="00D44A2B" w:rsidP="00A2780B">
      <w:pPr>
        <w:autoSpaceDE w:val="0"/>
        <w:autoSpaceDN w:val="0"/>
        <w:adjustRightInd w:val="0"/>
        <w:jc w:val="both"/>
        <w:rPr>
          <w:rFonts w:ascii="Arial" w:hAnsi="Arial" w:cs="Arial"/>
          <w:color w:val="000000"/>
          <w:sz w:val="24"/>
          <w:szCs w:val="24"/>
        </w:rPr>
      </w:pPr>
      <w:r w:rsidRPr="00A2780B">
        <w:rPr>
          <w:rFonts w:ascii="Arial" w:hAnsi="Arial" w:cs="Arial"/>
          <w:color w:val="000000"/>
          <w:sz w:val="24"/>
          <w:szCs w:val="24"/>
        </w:rPr>
        <w:t xml:space="preserve">Los módulos o cursos son servicios de menor duración que los </w:t>
      </w:r>
      <w:r w:rsidR="00F6093C">
        <w:rPr>
          <w:rFonts w:ascii="Arial" w:hAnsi="Arial" w:cs="Arial"/>
          <w:color w:val="000000"/>
          <w:sz w:val="24"/>
          <w:szCs w:val="24"/>
        </w:rPr>
        <w:t>planes o programas,</w:t>
      </w:r>
      <w:r w:rsidRPr="00A2780B">
        <w:rPr>
          <w:rFonts w:ascii="Arial" w:hAnsi="Arial" w:cs="Arial"/>
          <w:color w:val="000000"/>
          <w:sz w:val="24"/>
          <w:szCs w:val="24"/>
        </w:rPr>
        <w:t xml:space="preserve"> al finalizar la persona recibe un certificado de aprovechamiento. La  medición se realiza por medio del número de módulos, de </w:t>
      </w:r>
      <w:r w:rsidR="00F6093C" w:rsidRPr="00A2780B">
        <w:rPr>
          <w:rFonts w:ascii="Arial" w:hAnsi="Arial" w:cs="Arial"/>
          <w:color w:val="000000"/>
          <w:sz w:val="24"/>
          <w:szCs w:val="24"/>
        </w:rPr>
        <w:t>matrículas,</w:t>
      </w:r>
      <w:r w:rsidRPr="00A2780B">
        <w:rPr>
          <w:rFonts w:ascii="Arial" w:hAnsi="Arial" w:cs="Arial"/>
          <w:color w:val="000000"/>
          <w:sz w:val="24"/>
          <w:szCs w:val="24"/>
        </w:rPr>
        <w:t xml:space="preserve"> de personas  participantes y de horas impartidas.</w:t>
      </w:r>
    </w:p>
    <w:p w:rsidR="00937DEE" w:rsidRDefault="00937DEE" w:rsidP="00A2780B">
      <w:pPr>
        <w:autoSpaceDE w:val="0"/>
        <w:autoSpaceDN w:val="0"/>
        <w:adjustRightInd w:val="0"/>
        <w:jc w:val="both"/>
        <w:rPr>
          <w:rFonts w:ascii="Arial" w:hAnsi="Arial" w:cs="Arial"/>
          <w:color w:val="000000"/>
          <w:sz w:val="24"/>
          <w:szCs w:val="24"/>
        </w:rPr>
      </w:pPr>
    </w:p>
    <w:p w:rsidR="009C4561" w:rsidRPr="00465D53" w:rsidRDefault="00C302D7"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xml:space="preserve">• </w:t>
      </w:r>
      <w:r w:rsidR="00F6093C">
        <w:rPr>
          <w:rFonts w:ascii="Arial" w:hAnsi="Arial" w:cs="Arial"/>
          <w:b/>
          <w:bCs/>
          <w:color w:val="000000"/>
          <w:sz w:val="24"/>
          <w:szCs w:val="24"/>
        </w:rPr>
        <w:t>N</w:t>
      </w:r>
      <w:r w:rsidR="009C4561" w:rsidRPr="00465D53">
        <w:rPr>
          <w:rFonts w:ascii="Arial" w:hAnsi="Arial" w:cs="Arial"/>
          <w:b/>
          <w:bCs/>
          <w:color w:val="000000"/>
          <w:sz w:val="24"/>
          <w:szCs w:val="24"/>
        </w:rPr>
        <w:t>IVELES DE CUALIFICACIÓN PROFESIONAL</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División estructural del Itinerario Profesional, donde las figuras profesionales</w:t>
      </w:r>
      <w:r w:rsidR="002525C3">
        <w:rPr>
          <w:rFonts w:ascii="Arial" w:hAnsi="Arial" w:cs="Arial"/>
          <w:color w:val="000000"/>
          <w:sz w:val="24"/>
          <w:szCs w:val="24"/>
        </w:rPr>
        <w:t xml:space="preserve">, en este caso programas y planes de formación, </w:t>
      </w:r>
      <w:r w:rsidRPr="00465D53">
        <w:rPr>
          <w:rFonts w:ascii="Arial" w:hAnsi="Arial" w:cs="Arial"/>
          <w:color w:val="000000"/>
          <w:sz w:val="24"/>
          <w:szCs w:val="24"/>
        </w:rPr>
        <w:t>se ubican de acuerdo con la complejidad o diversidad de los procesos y de los procedimientos técnicos demandados por el sector productivo, a saber:</w:t>
      </w:r>
    </w:p>
    <w:p w:rsidR="002525C3" w:rsidRPr="00465D53" w:rsidRDefault="002525C3" w:rsidP="009C4561">
      <w:pPr>
        <w:autoSpaceDE w:val="0"/>
        <w:autoSpaceDN w:val="0"/>
        <w:adjustRightInd w:val="0"/>
        <w:spacing w:line="240" w:lineRule="auto"/>
        <w:jc w:val="both"/>
        <w:rPr>
          <w:rFonts w:ascii="Arial" w:hAnsi="Arial" w:cs="Arial"/>
          <w:color w:val="000000"/>
          <w:sz w:val="24"/>
          <w:szCs w:val="24"/>
        </w:rPr>
      </w:pPr>
    </w:p>
    <w:p w:rsidR="009C4561" w:rsidRDefault="002525C3" w:rsidP="002525C3">
      <w:pPr>
        <w:pStyle w:val="Prrafodelista"/>
        <w:autoSpaceDE w:val="0"/>
        <w:autoSpaceDN w:val="0"/>
        <w:adjustRightInd w:val="0"/>
        <w:spacing w:line="240" w:lineRule="auto"/>
        <w:ind w:left="708"/>
        <w:jc w:val="both"/>
        <w:rPr>
          <w:rFonts w:ascii="Arial" w:hAnsi="Arial" w:cs="Arial"/>
          <w:color w:val="000000"/>
          <w:sz w:val="24"/>
          <w:szCs w:val="24"/>
        </w:rPr>
      </w:pPr>
      <w:r>
        <w:rPr>
          <w:rFonts w:ascii="Arial" w:hAnsi="Arial" w:cs="Arial"/>
          <w:color w:val="000000"/>
          <w:sz w:val="24"/>
          <w:szCs w:val="24"/>
          <w:u w:val="single"/>
        </w:rPr>
        <w:t>Trabajador</w:t>
      </w:r>
      <w:r w:rsidR="009C4561" w:rsidRPr="002525C3">
        <w:rPr>
          <w:rFonts w:ascii="Arial" w:hAnsi="Arial" w:cs="Arial"/>
          <w:color w:val="000000"/>
          <w:sz w:val="24"/>
          <w:szCs w:val="24"/>
          <w:u w:val="single"/>
        </w:rPr>
        <w:t xml:space="preserve"> calificado</w:t>
      </w:r>
      <w:r w:rsidR="009C4561" w:rsidRPr="002525C3">
        <w:rPr>
          <w:rFonts w:ascii="Arial" w:hAnsi="Arial" w:cs="Arial"/>
          <w:color w:val="000000"/>
          <w:sz w:val="24"/>
          <w:szCs w:val="24"/>
        </w:rPr>
        <w:t>: Se refiere a la persona calificada para desempeñar un ámbito del empleo, cuyas competencias profesionales le permiten ejecutar procesos y procedimientos técnicos. Para su ejecución profesional requiere de frecuente instrucción y supervisión.</w:t>
      </w:r>
    </w:p>
    <w:p w:rsidR="002525C3" w:rsidRPr="002525C3" w:rsidRDefault="002525C3" w:rsidP="002525C3">
      <w:pPr>
        <w:pStyle w:val="Prrafodelista"/>
        <w:autoSpaceDE w:val="0"/>
        <w:autoSpaceDN w:val="0"/>
        <w:adjustRightInd w:val="0"/>
        <w:spacing w:line="240" w:lineRule="auto"/>
        <w:ind w:left="708"/>
        <w:jc w:val="both"/>
        <w:rPr>
          <w:rFonts w:ascii="Arial" w:hAnsi="Arial" w:cs="Arial"/>
          <w:color w:val="000000"/>
          <w:sz w:val="24"/>
          <w:szCs w:val="24"/>
        </w:rPr>
      </w:pPr>
    </w:p>
    <w:p w:rsidR="009C4561" w:rsidRPr="002525C3" w:rsidRDefault="002525C3" w:rsidP="002525C3">
      <w:pPr>
        <w:pStyle w:val="Prrafodelista"/>
        <w:autoSpaceDE w:val="0"/>
        <w:autoSpaceDN w:val="0"/>
        <w:adjustRightInd w:val="0"/>
        <w:spacing w:line="240" w:lineRule="auto"/>
        <w:ind w:left="708"/>
        <w:jc w:val="both"/>
        <w:rPr>
          <w:rFonts w:ascii="Arial" w:hAnsi="Arial" w:cs="Arial"/>
          <w:color w:val="000000"/>
          <w:sz w:val="24"/>
          <w:szCs w:val="24"/>
        </w:rPr>
      </w:pPr>
      <w:r>
        <w:rPr>
          <w:rFonts w:ascii="Arial" w:hAnsi="Arial" w:cs="Arial"/>
          <w:color w:val="000000"/>
          <w:sz w:val="24"/>
          <w:szCs w:val="24"/>
          <w:u w:val="single"/>
        </w:rPr>
        <w:t>T</w:t>
      </w:r>
      <w:r w:rsidR="009C4561" w:rsidRPr="002525C3">
        <w:rPr>
          <w:rFonts w:ascii="Arial" w:hAnsi="Arial" w:cs="Arial"/>
          <w:color w:val="000000"/>
          <w:sz w:val="24"/>
          <w:szCs w:val="24"/>
          <w:u w:val="single"/>
        </w:rPr>
        <w:t>écnico</w:t>
      </w:r>
      <w:r w:rsidR="009C4561" w:rsidRPr="002525C3">
        <w:rPr>
          <w:rFonts w:ascii="Arial" w:hAnsi="Arial" w:cs="Arial"/>
          <w:color w:val="000000"/>
          <w:sz w:val="24"/>
          <w:szCs w:val="24"/>
        </w:rPr>
        <w:t>: Se refiere a la persona calificada para desempeñar un ámbito del empleo cuyas competencias profesionales le permiten diseñar y ejecutar procesos y procedimientos técnicos. Para su servicio profesional requiere poca o ninguna instrucción y supervisión.</w:t>
      </w:r>
    </w:p>
    <w:p w:rsidR="002525C3" w:rsidRPr="002525C3" w:rsidRDefault="002525C3" w:rsidP="002525C3">
      <w:pPr>
        <w:pStyle w:val="Prrafodelista"/>
        <w:rPr>
          <w:rFonts w:ascii="Arial" w:hAnsi="Arial" w:cs="Arial"/>
          <w:color w:val="000000"/>
          <w:sz w:val="24"/>
          <w:szCs w:val="24"/>
        </w:rPr>
      </w:pPr>
    </w:p>
    <w:p w:rsidR="002525C3" w:rsidRPr="002525C3" w:rsidRDefault="002525C3" w:rsidP="002525C3">
      <w:pPr>
        <w:pStyle w:val="Prrafodelista"/>
        <w:autoSpaceDE w:val="0"/>
        <w:autoSpaceDN w:val="0"/>
        <w:adjustRightInd w:val="0"/>
        <w:spacing w:line="240" w:lineRule="auto"/>
        <w:ind w:left="1068"/>
        <w:jc w:val="both"/>
        <w:rPr>
          <w:rFonts w:ascii="Arial" w:hAnsi="Arial" w:cs="Arial"/>
          <w:color w:val="000000"/>
          <w:sz w:val="24"/>
          <w:szCs w:val="24"/>
        </w:rPr>
      </w:pPr>
    </w:p>
    <w:p w:rsidR="009C4561" w:rsidRPr="00465D53" w:rsidRDefault="002525C3" w:rsidP="002525C3">
      <w:pPr>
        <w:autoSpaceDE w:val="0"/>
        <w:autoSpaceDN w:val="0"/>
        <w:adjustRightInd w:val="0"/>
        <w:spacing w:line="240" w:lineRule="auto"/>
        <w:ind w:left="708"/>
        <w:jc w:val="both"/>
        <w:rPr>
          <w:rFonts w:ascii="Arial" w:hAnsi="Arial" w:cs="Arial"/>
          <w:color w:val="000000"/>
          <w:sz w:val="24"/>
          <w:szCs w:val="24"/>
        </w:rPr>
      </w:pPr>
      <w:r>
        <w:rPr>
          <w:rFonts w:ascii="Arial" w:hAnsi="Arial" w:cs="Arial"/>
          <w:color w:val="000000"/>
          <w:sz w:val="24"/>
          <w:szCs w:val="24"/>
          <w:u w:val="single"/>
        </w:rPr>
        <w:t>Técnico</w:t>
      </w:r>
      <w:r w:rsidR="009C4561" w:rsidRPr="002525C3">
        <w:rPr>
          <w:rFonts w:ascii="Arial" w:hAnsi="Arial" w:cs="Arial"/>
          <w:color w:val="000000"/>
          <w:sz w:val="24"/>
          <w:szCs w:val="24"/>
          <w:u w:val="single"/>
        </w:rPr>
        <w:t xml:space="preserve"> especializado</w:t>
      </w:r>
      <w:r w:rsidR="009C4561" w:rsidRPr="00465D53">
        <w:rPr>
          <w:rFonts w:ascii="Arial" w:hAnsi="Arial" w:cs="Arial"/>
          <w:color w:val="000000"/>
          <w:sz w:val="24"/>
          <w:szCs w:val="24"/>
        </w:rPr>
        <w:t>: Se refiere a la persona calificada para desempeñar un ámbito del empleo cuyas competencias profesionales le permiten administrar, diseñar y ejecutar procesos y procedimientos técnicos con un alto grado de responsabilidad de especialización y de gestión administrativa. En su ejercicio profesional requiere de amplios conocimientos tecnológicos, además de la habilidad para instruir, dirigir y mejorar procesos productivos de prestación de servicios.</w:t>
      </w:r>
    </w:p>
    <w:p w:rsidR="002525C3" w:rsidRDefault="002525C3" w:rsidP="002525C3">
      <w:pPr>
        <w:autoSpaceDE w:val="0"/>
        <w:autoSpaceDN w:val="0"/>
        <w:adjustRightInd w:val="0"/>
        <w:spacing w:line="240" w:lineRule="auto"/>
        <w:ind w:firstLine="708"/>
        <w:jc w:val="both"/>
        <w:rPr>
          <w:rFonts w:ascii="Arial" w:hAnsi="Arial" w:cs="Arial"/>
          <w:color w:val="000000"/>
          <w:sz w:val="24"/>
          <w:szCs w:val="24"/>
        </w:rPr>
      </w:pPr>
    </w:p>
    <w:p w:rsidR="009C4561" w:rsidRPr="00465D53" w:rsidRDefault="009C4561" w:rsidP="002525C3">
      <w:pPr>
        <w:autoSpaceDE w:val="0"/>
        <w:autoSpaceDN w:val="0"/>
        <w:adjustRightInd w:val="0"/>
        <w:spacing w:line="240" w:lineRule="auto"/>
        <w:ind w:left="709"/>
        <w:jc w:val="both"/>
        <w:rPr>
          <w:rFonts w:ascii="Arial" w:hAnsi="Arial" w:cs="Arial"/>
          <w:color w:val="000000"/>
          <w:sz w:val="24"/>
          <w:szCs w:val="24"/>
        </w:rPr>
      </w:pPr>
      <w:r w:rsidRPr="002525C3">
        <w:rPr>
          <w:rFonts w:ascii="Arial" w:hAnsi="Arial" w:cs="Arial"/>
          <w:color w:val="000000"/>
          <w:sz w:val="24"/>
          <w:szCs w:val="24"/>
          <w:u w:val="single"/>
        </w:rPr>
        <w:t>No especificado</w:t>
      </w:r>
      <w:r w:rsidRPr="00465D53">
        <w:rPr>
          <w:rFonts w:ascii="Arial" w:hAnsi="Arial" w:cs="Arial"/>
          <w:color w:val="000000"/>
          <w:sz w:val="24"/>
          <w:szCs w:val="24"/>
        </w:rPr>
        <w:t>: Se refiere generalmente a un programa que se encuentra inactivo en la oferta de</w:t>
      </w:r>
      <w:r w:rsidR="002525C3">
        <w:rPr>
          <w:rFonts w:ascii="Arial" w:hAnsi="Arial" w:cs="Arial"/>
          <w:color w:val="000000"/>
          <w:sz w:val="24"/>
          <w:szCs w:val="24"/>
        </w:rPr>
        <w:t xml:space="preserve"> servicios de formación vigente, o bien que no se le indica el nivel de cualificación.</w:t>
      </w:r>
    </w:p>
    <w:p w:rsidR="003C1DC3" w:rsidRPr="00465D53" w:rsidRDefault="003C1DC3"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left"/>
        <w:rPr>
          <w:rFonts w:ascii="Arial" w:hAnsi="Arial" w:cs="Arial"/>
          <w:b/>
          <w:bCs/>
          <w:color w:val="000000"/>
          <w:sz w:val="24"/>
          <w:szCs w:val="24"/>
        </w:rPr>
      </w:pPr>
      <w:r w:rsidRPr="00465D53">
        <w:rPr>
          <w:rFonts w:ascii="Arial" w:hAnsi="Arial" w:cs="Arial"/>
          <w:b/>
          <w:bCs/>
          <w:color w:val="000000"/>
          <w:sz w:val="24"/>
          <w:szCs w:val="24"/>
        </w:rPr>
        <w:t>• OFERTA DE LOS SERVICIOS DE CAPACITACIÓN Y FORMACIÓN PROFESIONAL</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lastRenderedPageBreak/>
        <w:t>Conjunto de servicios de formación profesional derivados de los procesos de identificación de las necesidades y los requerimientos de los sectores productivos, diseño de perfiles profesionales o requeridos, diseño de proyectos tecnológicos, certificación, acreditación y asistencia técnica.</w:t>
      </w:r>
    </w:p>
    <w:p w:rsidR="000330D5" w:rsidRPr="00465D53" w:rsidRDefault="000330D5" w:rsidP="009C4561">
      <w:pPr>
        <w:autoSpaceDE w:val="0"/>
        <w:autoSpaceDN w:val="0"/>
        <w:adjustRightInd w:val="0"/>
        <w:spacing w:line="240" w:lineRule="auto"/>
        <w:jc w:val="both"/>
        <w:rPr>
          <w:rFonts w:ascii="Arial" w:hAnsi="Arial" w:cs="Arial"/>
          <w:color w:val="000000"/>
          <w:sz w:val="24"/>
          <w:szCs w:val="24"/>
        </w:rPr>
      </w:pPr>
    </w:p>
    <w:p w:rsidR="0000422C" w:rsidRPr="00465D53" w:rsidRDefault="0000422C" w:rsidP="0000422C">
      <w:pPr>
        <w:autoSpaceDE w:val="0"/>
        <w:autoSpaceDN w:val="0"/>
        <w:adjustRightInd w:val="0"/>
        <w:spacing w:line="240" w:lineRule="auto"/>
        <w:jc w:val="left"/>
        <w:rPr>
          <w:rFonts w:ascii="Arial" w:hAnsi="Arial" w:cs="Arial"/>
          <w:b/>
          <w:bCs/>
          <w:color w:val="000000"/>
          <w:sz w:val="24"/>
          <w:szCs w:val="24"/>
        </w:rPr>
      </w:pPr>
      <w:r w:rsidRPr="00465D53">
        <w:rPr>
          <w:rFonts w:ascii="Arial" w:hAnsi="Arial" w:cs="Arial"/>
          <w:b/>
          <w:bCs/>
          <w:color w:val="000000"/>
          <w:sz w:val="24"/>
          <w:szCs w:val="24"/>
        </w:rPr>
        <w:t>• PARTICIPANTE O ESTUDIANTE (PERSONA FÍSICA)</w:t>
      </w:r>
    </w:p>
    <w:p w:rsidR="0000422C" w:rsidRDefault="0000422C" w:rsidP="0000422C">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Persona que cumple con los requisitos establecidos institucionalmente para incorporarse y ser parte en una acción o proceso de formación o capacitación del INA.</w:t>
      </w:r>
      <w:r w:rsidR="007D3D65">
        <w:rPr>
          <w:rFonts w:ascii="Arial" w:hAnsi="Arial" w:cs="Arial"/>
          <w:color w:val="000000"/>
          <w:sz w:val="24"/>
          <w:szCs w:val="24"/>
        </w:rPr>
        <w:t xml:space="preserve"> </w:t>
      </w:r>
    </w:p>
    <w:p w:rsidR="007D3D65" w:rsidRDefault="007D3D65" w:rsidP="0000422C">
      <w:pPr>
        <w:autoSpaceDE w:val="0"/>
        <w:autoSpaceDN w:val="0"/>
        <w:adjustRightInd w:val="0"/>
        <w:spacing w:line="240" w:lineRule="auto"/>
        <w:jc w:val="both"/>
        <w:rPr>
          <w:rFonts w:ascii="Arial" w:hAnsi="Arial" w:cs="Arial"/>
          <w:color w:val="000000"/>
          <w:sz w:val="24"/>
          <w:szCs w:val="24"/>
        </w:rPr>
      </w:pPr>
    </w:p>
    <w:p w:rsidR="007D3D65" w:rsidRDefault="007D3D65" w:rsidP="007D3D65">
      <w:pPr>
        <w:autoSpaceDE w:val="0"/>
        <w:autoSpaceDN w:val="0"/>
        <w:adjustRightInd w:val="0"/>
        <w:spacing w:line="240" w:lineRule="auto"/>
        <w:jc w:val="both"/>
        <w:rPr>
          <w:rFonts w:ascii="Arial" w:hAnsi="Arial" w:cs="Arial"/>
          <w:color w:val="000000"/>
          <w:sz w:val="24"/>
          <w:szCs w:val="24"/>
        </w:rPr>
      </w:pPr>
      <w:r w:rsidRPr="007D3D65">
        <w:rPr>
          <w:rFonts w:ascii="Arial" w:hAnsi="Arial" w:cs="Arial"/>
          <w:color w:val="000000"/>
          <w:sz w:val="24"/>
          <w:szCs w:val="24"/>
          <w:lang w:val="es-ES_tradnl"/>
        </w:rPr>
        <w:t>Debido a que una</w:t>
      </w:r>
      <w:r w:rsidRPr="007D3D65">
        <w:rPr>
          <w:rFonts w:ascii="Arial" w:hAnsi="Arial" w:cs="Arial"/>
          <w:color w:val="000000"/>
          <w:sz w:val="24"/>
          <w:szCs w:val="24"/>
        </w:rPr>
        <w:t xml:space="preserve"> persona </w:t>
      </w:r>
      <w:r w:rsidRPr="007D3D65">
        <w:rPr>
          <w:rFonts w:ascii="Arial" w:hAnsi="Arial" w:cs="Arial"/>
          <w:color w:val="000000"/>
          <w:sz w:val="24"/>
          <w:szCs w:val="24"/>
          <w:lang w:val="es-ES_tradnl"/>
        </w:rPr>
        <w:t>puede recibir</w:t>
      </w:r>
      <w:r w:rsidRPr="007D3D65">
        <w:rPr>
          <w:rFonts w:ascii="Arial" w:hAnsi="Arial" w:cs="Arial"/>
          <w:color w:val="000000"/>
          <w:sz w:val="24"/>
          <w:szCs w:val="24"/>
        </w:rPr>
        <w:t xml:space="preserve"> </w:t>
      </w:r>
      <w:r w:rsidRPr="007D3D65">
        <w:rPr>
          <w:rFonts w:ascii="Arial" w:hAnsi="Arial" w:cs="Arial"/>
          <w:color w:val="000000"/>
          <w:sz w:val="24"/>
          <w:szCs w:val="24"/>
          <w:lang w:val="es-ES_tradnl"/>
        </w:rPr>
        <w:t>servicios</w:t>
      </w:r>
      <w:r w:rsidRPr="007D3D65">
        <w:rPr>
          <w:rFonts w:ascii="Arial" w:hAnsi="Arial" w:cs="Arial"/>
          <w:color w:val="000000"/>
          <w:sz w:val="24"/>
          <w:szCs w:val="24"/>
        </w:rPr>
        <w:t xml:space="preserve"> en más de una unidad, sector, centro, etc. Según </w:t>
      </w:r>
      <w:r>
        <w:rPr>
          <w:rFonts w:ascii="Arial" w:hAnsi="Arial" w:cs="Arial"/>
          <w:color w:val="000000"/>
          <w:sz w:val="24"/>
          <w:szCs w:val="24"/>
        </w:rPr>
        <w:t>sea la clasificación requerida la persona se contabiliza una sola vez.</w:t>
      </w:r>
    </w:p>
    <w:p w:rsidR="007D3D65" w:rsidRDefault="007D3D65" w:rsidP="0000422C">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PERSONA EGRESADA</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Se define como persona egresada a quien haya completado y aprobado un plan o un programa de formación o capacitación profesional cuya salida certificable lo acredite para la obtención de alguno de los tres niveles de cualificación establecidos en el Modelo Curricular para la formación profesional en el INA.</w:t>
      </w:r>
      <w:r w:rsidR="00EA1869">
        <w:rPr>
          <w:rFonts w:ascii="Arial" w:hAnsi="Arial" w:cs="Arial"/>
          <w:color w:val="000000"/>
          <w:sz w:val="24"/>
          <w:szCs w:val="24"/>
        </w:rPr>
        <w:t xml:space="preserve"> Una persona puede egresarse de más de un programa.</w:t>
      </w:r>
    </w:p>
    <w:p w:rsidR="00937DEE" w:rsidRDefault="00937DEE" w:rsidP="009C4561">
      <w:pPr>
        <w:autoSpaceDE w:val="0"/>
        <w:autoSpaceDN w:val="0"/>
        <w:adjustRightInd w:val="0"/>
        <w:spacing w:line="240" w:lineRule="auto"/>
        <w:jc w:val="both"/>
        <w:rPr>
          <w:rFonts w:ascii="Arial" w:hAnsi="Arial" w:cs="Arial"/>
          <w:color w:val="000000"/>
          <w:sz w:val="24"/>
          <w:szCs w:val="24"/>
        </w:rPr>
      </w:pPr>
    </w:p>
    <w:p w:rsidR="009C4561" w:rsidRPr="00804A19" w:rsidRDefault="009C4561" w:rsidP="009C4561">
      <w:pPr>
        <w:autoSpaceDE w:val="0"/>
        <w:autoSpaceDN w:val="0"/>
        <w:adjustRightInd w:val="0"/>
        <w:spacing w:line="240" w:lineRule="auto"/>
        <w:jc w:val="both"/>
        <w:rPr>
          <w:rFonts w:ascii="Arial" w:hAnsi="Arial" w:cs="Arial"/>
          <w:b/>
          <w:bCs/>
          <w:color w:val="000000"/>
          <w:sz w:val="24"/>
          <w:szCs w:val="24"/>
        </w:rPr>
      </w:pPr>
      <w:r w:rsidRPr="00804A19">
        <w:rPr>
          <w:rFonts w:ascii="Arial" w:hAnsi="Arial" w:cs="Arial"/>
          <w:b/>
          <w:bCs/>
          <w:color w:val="000000"/>
          <w:sz w:val="24"/>
          <w:szCs w:val="24"/>
        </w:rPr>
        <w:t>• PLAN DE FORMACIÓN PROFESIONAL</w:t>
      </w:r>
    </w:p>
    <w:p w:rsidR="00F73C1F" w:rsidRPr="00804A19" w:rsidRDefault="00146000" w:rsidP="009C4561">
      <w:pPr>
        <w:autoSpaceDE w:val="0"/>
        <w:autoSpaceDN w:val="0"/>
        <w:adjustRightInd w:val="0"/>
        <w:spacing w:line="240" w:lineRule="auto"/>
        <w:jc w:val="both"/>
        <w:rPr>
          <w:rFonts w:ascii="Arial" w:hAnsi="Arial" w:cs="Arial"/>
          <w:color w:val="000000"/>
          <w:sz w:val="24"/>
          <w:szCs w:val="24"/>
        </w:rPr>
      </w:pPr>
      <w:r w:rsidRPr="00804A19">
        <w:rPr>
          <w:rFonts w:ascii="Arial" w:hAnsi="Arial" w:cs="Arial"/>
          <w:color w:val="000000"/>
          <w:sz w:val="24"/>
          <w:szCs w:val="24"/>
        </w:rPr>
        <w:t>Está formado por dos o más programas de formación profesional.</w:t>
      </w:r>
    </w:p>
    <w:p w:rsidR="009C4561" w:rsidRDefault="009C4561" w:rsidP="00804A19">
      <w:pPr>
        <w:autoSpaceDE w:val="0"/>
        <w:autoSpaceDN w:val="0"/>
        <w:adjustRightInd w:val="0"/>
        <w:spacing w:line="240" w:lineRule="auto"/>
        <w:jc w:val="both"/>
        <w:rPr>
          <w:rFonts w:ascii="Arial" w:hAnsi="Arial" w:cs="Arial"/>
          <w:color w:val="000000"/>
          <w:sz w:val="24"/>
          <w:szCs w:val="24"/>
          <w:lang w:val="es-CR"/>
        </w:rPr>
      </w:pPr>
      <w:r w:rsidRPr="00804A19">
        <w:rPr>
          <w:rFonts w:ascii="Arial" w:hAnsi="Arial" w:cs="Arial"/>
          <w:color w:val="000000"/>
          <w:sz w:val="24"/>
          <w:szCs w:val="24"/>
        </w:rPr>
        <w:t>El plan de formación representa la salida final del Itinerario de Formación definido.</w:t>
      </w:r>
      <w:r w:rsidR="00146000" w:rsidRPr="00804A19">
        <w:rPr>
          <w:rFonts w:ascii="Arial" w:hAnsi="Arial" w:cs="Arial"/>
          <w:color w:val="000000"/>
          <w:sz w:val="24"/>
          <w:szCs w:val="24"/>
        </w:rPr>
        <w:t xml:space="preserve"> </w:t>
      </w:r>
      <w:r w:rsidR="00D44A2B" w:rsidRPr="00804A19">
        <w:rPr>
          <w:rFonts w:ascii="Arial" w:hAnsi="Arial" w:cs="Arial"/>
          <w:color w:val="000000"/>
          <w:sz w:val="24"/>
          <w:szCs w:val="24"/>
          <w:lang w:val="es-CR"/>
        </w:rPr>
        <w:t>Representan los servicios de mayor duración, están conformados de varios módulos.  Al finalizar la persona recibe un título a nivel de</w:t>
      </w:r>
      <w:r w:rsidR="00804A19" w:rsidRPr="00804A19">
        <w:rPr>
          <w:rFonts w:ascii="Arial" w:hAnsi="Arial" w:cs="Arial"/>
          <w:color w:val="000000"/>
          <w:sz w:val="24"/>
          <w:szCs w:val="24"/>
          <w:lang w:val="es-CR"/>
        </w:rPr>
        <w:t xml:space="preserve"> técnico o  técnico especializado.</w:t>
      </w:r>
    </w:p>
    <w:p w:rsidR="00937DEE" w:rsidRPr="00804A19" w:rsidRDefault="00937DEE" w:rsidP="00804A19">
      <w:pPr>
        <w:autoSpaceDE w:val="0"/>
        <w:autoSpaceDN w:val="0"/>
        <w:adjustRightInd w:val="0"/>
        <w:spacing w:line="240" w:lineRule="auto"/>
        <w:jc w:val="both"/>
        <w:rPr>
          <w:rFonts w:ascii="Arial" w:hAnsi="Arial" w:cs="Arial"/>
          <w:color w:val="000000"/>
          <w:sz w:val="24"/>
          <w:szCs w:val="24"/>
        </w:rPr>
      </w:pPr>
    </w:p>
    <w:p w:rsidR="009C4561" w:rsidRPr="00804A19" w:rsidRDefault="009C4561" w:rsidP="009C4561">
      <w:pPr>
        <w:autoSpaceDE w:val="0"/>
        <w:autoSpaceDN w:val="0"/>
        <w:adjustRightInd w:val="0"/>
        <w:spacing w:line="240" w:lineRule="auto"/>
        <w:jc w:val="left"/>
        <w:rPr>
          <w:rFonts w:ascii="Arial" w:hAnsi="Arial" w:cs="Arial"/>
          <w:b/>
          <w:bCs/>
          <w:color w:val="000000"/>
          <w:sz w:val="24"/>
          <w:szCs w:val="24"/>
        </w:rPr>
      </w:pPr>
      <w:r w:rsidRPr="00804A19">
        <w:rPr>
          <w:rFonts w:ascii="Arial" w:hAnsi="Arial" w:cs="Arial"/>
          <w:b/>
          <w:bCs/>
          <w:color w:val="000000"/>
          <w:sz w:val="24"/>
          <w:szCs w:val="24"/>
        </w:rPr>
        <w:t>• PROGRAMA DE CAPACITACIÓN Y FORMACIÓN PROFESIONAL</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804A19">
        <w:rPr>
          <w:rFonts w:ascii="Arial" w:hAnsi="Arial" w:cs="Arial"/>
          <w:color w:val="000000"/>
          <w:sz w:val="24"/>
          <w:szCs w:val="24"/>
        </w:rPr>
        <w:t xml:space="preserve">Agrupación de los módulos requeridos para la formación de una figura profesional, según el nivel de competencia requerido en el mercado del empleo. </w:t>
      </w:r>
      <w:r w:rsidR="00146000" w:rsidRPr="00804A19">
        <w:rPr>
          <w:rFonts w:ascii="Arial" w:hAnsi="Arial" w:cs="Arial"/>
          <w:color w:val="000000"/>
          <w:sz w:val="24"/>
          <w:szCs w:val="24"/>
          <w:lang w:val="es-CR"/>
        </w:rPr>
        <w:t>Al finalizar la persona recibe un título a nivel de técnico, técnico especializado o de trabajador calificado</w:t>
      </w:r>
      <w:r w:rsidRPr="00804A19">
        <w:rPr>
          <w:rFonts w:ascii="Arial" w:hAnsi="Arial" w:cs="Arial"/>
          <w:color w:val="000000"/>
          <w:sz w:val="24"/>
          <w:szCs w:val="24"/>
        </w:rPr>
        <w:t>.</w:t>
      </w:r>
    </w:p>
    <w:p w:rsidR="00937DEE"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PYME</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Se define como PYME, aquella empresa u organización privada, con una planilla de 1 a 100 trabajadores, incluye la micro, pequeña y mediana empresa. Puede pertenecer a cualquiera de los tres sectores económicos (Agropecuario, Industria y Comercio y Servicios). Se incluyen: Sociedades Anónimas, de Responsabilidad</w:t>
      </w:r>
      <w:r w:rsidR="00937DEE">
        <w:rPr>
          <w:rFonts w:ascii="Arial" w:hAnsi="Arial" w:cs="Arial"/>
          <w:color w:val="000000"/>
          <w:sz w:val="24"/>
          <w:szCs w:val="24"/>
        </w:rPr>
        <w:t xml:space="preserve"> </w:t>
      </w:r>
      <w:r w:rsidRPr="00465D53">
        <w:rPr>
          <w:rFonts w:ascii="Arial" w:hAnsi="Arial" w:cs="Arial"/>
          <w:color w:val="000000"/>
          <w:sz w:val="24"/>
          <w:szCs w:val="24"/>
        </w:rPr>
        <w:t>Limitada, Comandita Simple, Nombre Colectivo, Cooperativa, Asociación de Productores, ASADAS</w:t>
      </w:r>
      <w:r w:rsidR="00995D00">
        <w:rPr>
          <w:rFonts w:ascii="Arial" w:hAnsi="Arial" w:cs="Arial"/>
          <w:color w:val="000000"/>
          <w:sz w:val="24"/>
          <w:szCs w:val="24"/>
        </w:rPr>
        <w:t>,</w:t>
      </w:r>
      <w:r w:rsidRPr="00465D53">
        <w:rPr>
          <w:rFonts w:ascii="Arial" w:hAnsi="Arial" w:cs="Arial"/>
          <w:color w:val="000000"/>
          <w:sz w:val="24"/>
          <w:szCs w:val="24"/>
        </w:rPr>
        <w:t xml:space="preserve"> asociaciones de Desarrollo y Asociaciones de Mujeres. Se excluyen las Cámaras, Sector Público, Sindicatos y Asociaciones </w:t>
      </w:r>
      <w:proofErr w:type="spellStart"/>
      <w:r w:rsidRPr="00465D53">
        <w:rPr>
          <w:rFonts w:ascii="Arial" w:hAnsi="Arial" w:cs="Arial"/>
          <w:color w:val="000000"/>
          <w:sz w:val="24"/>
          <w:szCs w:val="24"/>
        </w:rPr>
        <w:t>Solidaristas</w:t>
      </w:r>
      <w:proofErr w:type="spellEnd"/>
      <w:r w:rsidRPr="00465D53">
        <w:rPr>
          <w:rFonts w:ascii="Arial" w:hAnsi="Arial" w:cs="Arial"/>
          <w:color w:val="000000"/>
          <w:sz w:val="24"/>
          <w:szCs w:val="24"/>
        </w:rPr>
        <w:t>.</w:t>
      </w:r>
    </w:p>
    <w:p w:rsidR="00937DEE"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REGIÓN DE PLANIFICACIÓN</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Consiste en cada una de las 7 en diferentes regiones en que el Ministerio de Planificación Nacional ha dividido el país, según criterios de tipo económico demográfico, de organización, infraestructura, servicios públicos, entre otros puntos.</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lastRenderedPageBreak/>
        <w:t>• SECTO</w:t>
      </w:r>
      <w:r w:rsidR="000D48D1">
        <w:rPr>
          <w:rFonts w:ascii="Arial" w:hAnsi="Arial" w:cs="Arial"/>
          <w:b/>
          <w:bCs/>
          <w:color w:val="000000"/>
          <w:sz w:val="24"/>
          <w:szCs w:val="24"/>
        </w:rPr>
        <w:t>R</w:t>
      </w:r>
      <w:r w:rsidRPr="00465D53">
        <w:rPr>
          <w:rFonts w:ascii="Arial" w:hAnsi="Arial" w:cs="Arial"/>
          <w:b/>
          <w:bCs/>
          <w:color w:val="000000"/>
          <w:sz w:val="24"/>
          <w:szCs w:val="24"/>
        </w:rPr>
        <w:t xml:space="preserve"> ECONÓMICO</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Clasificación de la economía de acuerdo a las principales actividades económicas determinadas por el tipo de productos o servicios que se realizan dentro de un mercado nacional, tipificado en tres sectores: agropecuario, industrial y comercio y servicios. Así mismo se integra de dos o más sectores productivos.</w:t>
      </w:r>
    </w:p>
    <w:p w:rsidR="00A33621" w:rsidRDefault="00A33621" w:rsidP="009C4561">
      <w:pPr>
        <w:autoSpaceDE w:val="0"/>
        <w:autoSpaceDN w:val="0"/>
        <w:adjustRightInd w:val="0"/>
        <w:spacing w:line="240" w:lineRule="auto"/>
        <w:jc w:val="both"/>
        <w:rPr>
          <w:rFonts w:ascii="Arial" w:hAnsi="Arial" w:cs="Arial"/>
          <w:color w:val="000000"/>
          <w:sz w:val="24"/>
          <w:szCs w:val="24"/>
        </w:rPr>
      </w:pPr>
    </w:p>
    <w:p w:rsidR="00A33621" w:rsidRDefault="00A33621" w:rsidP="00A3362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SECTO</w:t>
      </w:r>
      <w:r>
        <w:rPr>
          <w:rFonts w:ascii="Arial" w:hAnsi="Arial" w:cs="Arial"/>
          <w:b/>
          <w:bCs/>
          <w:color w:val="000000"/>
          <w:sz w:val="24"/>
          <w:szCs w:val="24"/>
        </w:rPr>
        <w:t>R</w:t>
      </w:r>
      <w:r w:rsidRPr="00465D53">
        <w:rPr>
          <w:rFonts w:ascii="Arial" w:hAnsi="Arial" w:cs="Arial"/>
          <w:b/>
          <w:bCs/>
          <w:color w:val="000000"/>
          <w:sz w:val="24"/>
          <w:szCs w:val="24"/>
        </w:rPr>
        <w:t xml:space="preserve"> </w:t>
      </w:r>
      <w:r>
        <w:rPr>
          <w:rFonts w:ascii="Arial" w:hAnsi="Arial" w:cs="Arial"/>
          <w:b/>
          <w:bCs/>
          <w:color w:val="000000"/>
          <w:sz w:val="24"/>
          <w:szCs w:val="24"/>
        </w:rPr>
        <w:t>INSTITUCIONAL</w:t>
      </w:r>
    </w:p>
    <w:p w:rsidR="00A33621" w:rsidRPr="00A33621" w:rsidRDefault="00A33621" w:rsidP="00A33621">
      <w:pPr>
        <w:autoSpaceDE w:val="0"/>
        <w:autoSpaceDN w:val="0"/>
        <w:adjustRightInd w:val="0"/>
        <w:spacing w:line="240" w:lineRule="auto"/>
        <w:jc w:val="both"/>
        <w:rPr>
          <w:rFonts w:ascii="Arial" w:hAnsi="Arial" w:cs="Arial"/>
          <w:bCs/>
          <w:color w:val="000000"/>
          <w:sz w:val="24"/>
          <w:szCs w:val="24"/>
        </w:rPr>
      </w:pPr>
      <w:r>
        <w:rPr>
          <w:rFonts w:ascii="Arial" w:hAnsi="Arial" w:cs="Arial"/>
          <w:bCs/>
          <w:color w:val="000000"/>
          <w:sz w:val="24"/>
          <w:szCs w:val="24"/>
        </w:rPr>
        <w:t>Véase tipo de empresa o unidad productiva.</w:t>
      </w:r>
    </w:p>
    <w:p w:rsidR="00937DEE"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SECTOR PRODUCTIVO</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Agrupación de subsectores productivos afines entre sí, identificados por el servicio que brindan, por los productos que se obtienen o por el tipo de proceso de transformación que utilizan.</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left"/>
        <w:rPr>
          <w:rFonts w:ascii="Arial" w:hAnsi="Arial" w:cs="Arial"/>
          <w:b/>
          <w:bCs/>
          <w:color w:val="000000"/>
          <w:sz w:val="24"/>
          <w:szCs w:val="24"/>
        </w:rPr>
      </w:pPr>
      <w:r w:rsidRPr="00465D53">
        <w:rPr>
          <w:rFonts w:ascii="Arial" w:hAnsi="Arial" w:cs="Arial"/>
          <w:b/>
          <w:bCs/>
          <w:color w:val="000000"/>
          <w:sz w:val="24"/>
          <w:szCs w:val="24"/>
        </w:rPr>
        <w:t>• SERVICIO DE ACREDITACIÓN DE PROGRAMAS DE CAPACITACION Y FORMACIÓN PROFESIONAL</w:t>
      </w:r>
    </w:p>
    <w:p w:rsidR="009C4561" w:rsidRPr="00465D53"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Servicio técnico-metodológico para el reconocimiento oficial del nivel de satisfacción de los estándares de calidad establecidos por el INA, dirigido a las personas físicas o jurídicas que suministran servicios de capacitación técnica.</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La comparación de dichos programas con el estándar INA, se realiza bajo la figura de módulos o programas de capacitación. Estos servicios tienen una vigencia de 1 a 3 años, una vez concluido dicho periodo pueden ser renovados; siendo ésta la posibilidad de ampliar el contrato planteando la solicitud por escrito a la Unidad de Acreditación.</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SERVICIO DE ASISTENCIA TÉCNICA</w:t>
      </w:r>
    </w:p>
    <w:p w:rsidR="00EE3FFF"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Proceso de capacitación orientado a satisfacer necesidades y requerimientos existentes en empresas u organizaciones que demandan la resolución de problemas técnicos, de planificación, administración y producción de bienes y servicios.</w:t>
      </w:r>
      <w:r w:rsidR="00EE3FFF">
        <w:rPr>
          <w:rFonts w:ascii="Arial" w:hAnsi="Arial" w:cs="Arial"/>
          <w:color w:val="000000"/>
          <w:sz w:val="24"/>
          <w:szCs w:val="24"/>
        </w:rPr>
        <w:t xml:space="preserve">  Se identifican dos tipos de asistencia técnica: asesorías y servicios tecnológicos.</w:t>
      </w:r>
    </w:p>
    <w:p w:rsidR="00EE3FFF" w:rsidRPr="00465D53" w:rsidRDefault="00EE3FFF"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F3EDA">
        <w:rPr>
          <w:rFonts w:ascii="Arial" w:hAnsi="Arial" w:cs="Arial"/>
          <w:b/>
          <w:bCs/>
          <w:color w:val="000000"/>
          <w:sz w:val="24"/>
          <w:szCs w:val="24"/>
        </w:rPr>
        <w:t>• SERVICIO DE CAPACITACIÓN Y FORMACIÓN PROFESIONAL</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Conjunto de acciones y productos técnicos, tecnológicos, metodológicos y curriculares derivados de la identificación de necesidades y requerimientos de los clientes. Por su naturaleza se clasifican en: Planes y Programas de Formación y Capacitación, Módulos de Formación y Capacitación, Asistencia Técnica, Certificación de Competencias Laborales, Acreditación.</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left"/>
        <w:rPr>
          <w:rFonts w:ascii="Arial" w:hAnsi="Arial" w:cs="Arial"/>
          <w:b/>
          <w:bCs/>
          <w:color w:val="000000"/>
          <w:sz w:val="24"/>
          <w:szCs w:val="24"/>
        </w:rPr>
      </w:pPr>
      <w:r w:rsidRPr="00465D53">
        <w:rPr>
          <w:rFonts w:ascii="Arial" w:hAnsi="Arial" w:cs="Arial"/>
          <w:b/>
          <w:bCs/>
          <w:color w:val="000000"/>
          <w:sz w:val="24"/>
          <w:szCs w:val="24"/>
        </w:rPr>
        <w:t>• SERVICIO DE CERTIFICACIÓN DE COMPETENCIAS LABORALES</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Servicio dirigido a reconocer</w:t>
      </w:r>
      <w:r w:rsidR="003C6CC9">
        <w:rPr>
          <w:rFonts w:ascii="Arial" w:hAnsi="Arial" w:cs="Arial"/>
          <w:color w:val="000000"/>
          <w:sz w:val="24"/>
          <w:szCs w:val="24"/>
        </w:rPr>
        <w:t xml:space="preserve"> las habilidades o destrezas laborales que posee una persona indistintamente de la forma en que la haya adquirido</w:t>
      </w:r>
      <w:r w:rsidRPr="00465D53">
        <w:rPr>
          <w:rFonts w:ascii="Arial" w:hAnsi="Arial" w:cs="Arial"/>
          <w:color w:val="000000"/>
          <w:sz w:val="24"/>
          <w:szCs w:val="24"/>
        </w:rPr>
        <w:t>, bajo la estructura de un módulo, programa modular o plan modular</w:t>
      </w:r>
      <w:r w:rsidR="003C6CC9">
        <w:rPr>
          <w:rFonts w:ascii="Arial" w:hAnsi="Arial" w:cs="Arial"/>
          <w:color w:val="000000"/>
          <w:sz w:val="24"/>
          <w:szCs w:val="24"/>
        </w:rPr>
        <w:t xml:space="preserve">, </w:t>
      </w:r>
      <w:r w:rsidRPr="00465D53">
        <w:rPr>
          <w:rFonts w:ascii="Arial" w:hAnsi="Arial" w:cs="Arial"/>
          <w:color w:val="000000"/>
          <w:sz w:val="24"/>
          <w:szCs w:val="24"/>
        </w:rPr>
        <w:t>sea que se encuentre laborando en la actividad productiva directamente o porque demande el servicio para otros propósitos. Para lograr la certificación el participante debe someterse a una entrevista técnica y aprobar las correspondientes pruebas.</w:t>
      </w:r>
      <w:r w:rsidR="00702527">
        <w:rPr>
          <w:rFonts w:ascii="Arial" w:hAnsi="Arial" w:cs="Arial"/>
          <w:color w:val="000000"/>
          <w:sz w:val="24"/>
          <w:szCs w:val="24"/>
        </w:rPr>
        <w:t xml:space="preserve">  Se entrega un certificado de aprobación.</w:t>
      </w:r>
    </w:p>
    <w:p w:rsidR="00937DEE"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SERVICIO TECNOLÓGICO</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lastRenderedPageBreak/>
        <w:t>Conjunto de acciones especializadas que ofrece una entidad, orientadas a incrementar la innovación, la productividad, la eficiencia y el mejoramiento de la calidad de los bienes y servicios que realiza una unidad productiva. Entre estos las pruebas de laboratorio realizadas según el protocolo o procedimiento establecido en una norma técnica.</w:t>
      </w:r>
      <w:r w:rsidR="00915FA4">
        <w:rPr>
          <w:rFonts w:ascii="Arial" w:hAnsi="Arial" w:cs="Arial"/>
          <w:color w:val="000000"/>
          <w:sz w:val="24"/>
          <w:szCs w:val="24"/>
        </w:rPr>
        <w:t xml:space="preserve">  En este servicio no se realiza inscripción de matrícula.</w:t>
      </w:r>
    </w:p>
    <w:p w:rsidR="00937DEE"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SUBSECTOR PRODUCTIVO</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Agrupación de áreas funcionales que tienen afinidad entre sí, ya sea por el tipo de insumos por transformar, el proceso por desarrollar, los productos por obtener o el servicio por brindar.</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TASA DE APROBACIÓN</w:t>
      </w:r>
      <w:r w:rsidR="00B05642">
        <w:rPr>
          <w:rFonts w:ascii="Arial" w:hAnsi="Arial" w:cs="Arial"/>
          <w:b/>
          <w:bCs/>
          <w:color w:val="000000"/>
          <w:sz w:val="24"/>
          <w:szCs w:val="24"/>
        </w:rPr>
        <w:t xml:space="preserve"> O PROMOCIÓN</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 xml:space="preserve">Representa el porcentaje de aprobaciones con respecto al total de matrículas </w:t>
      </w:r>
      <w:r w:rsidR="00B05642">
        <w:rPr>
          <w:rFonts w:ascii="Arial" w:hAnsi="Arial" w:cs="Arial"/>
          <w:color w:val="000000"/>
          <w:sz w:val="24"/>
          <w:szCs w:val="24"/>
        </w:rPr>
        <w:t>en cada uno de los servicios de formación profesional.  En el caso de programas o planes se considera como el total de personas egresadas respecto al total de personas matriculadas en dichos programas o planes.</w:t>
      </w:r>
    </w:p>
    <w:p w:rsidR="00937DEE" w:rsidRPr="00465D53"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color w:val="000000"/>
          <w:sz w:val="24"/>
          <w:szCs w:val="24"/>
        </w:rPr>
        <w:t xml:space="preserve">• </w:t>
      </w:r>
      <w:r w:rsidRPr="00465D53">
        <w:rPr>
          <w:rFonts w:ascii="Arial" w:hAnsi="Arial" w:cs="Arial"/>
          <w:b/>
          <w:bCs/>
          <w:color w:val="000000"/>
          <w:sz w:val="24"/>
          <w:szCs w:val="24"/>
        </w:rPr>
        <w:t>TASA DE DESERCIÓN</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Representa el porcentaje de deserciones con respecto al total de matrículas en la clase especificada</w:t>
      </w:r>
      <w:r w:rsidR="00804A19">
        <w:rPr>
          <w:rFonts w:ascii="Arial" w:hAnsi="Arial" w:cs="Arial"/>
          <w:color w:val="000000"/>
          <w:sz w:val="24"/>
          <w:szCs w:val="24"/>
        </w:rPr>
        <w:t xml:space="preserve"> para cada servicio de formación profesional</w:t>
      </w:r>
      <w:r w:rsidRPr="00465D53">
        <w:rPr>
          <w:rFonts w:ascii="Arial" w:hAnsi="Arial" w:cs="Arial"/>
          <w:color w:val="000000"/>
          <w:sz w:val="24"/>
          <w:szCs w:val="24"/>
        </w:rPr>
        <w:t>.</w:t>
      </w:r>
    </w:p>
    <w:p w:rsidR="00937DEE" w:rsidRDefault="00937DEE"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TASA DE REPROBACIÓN</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Representa el porcentaje de reprobaciones con respecto al total de matrículas en la clase especificada.</w:t>
      </w:r>
    </w:p>
    <w:p w:rsidR="00937DEE" w:rsidRDefault="00937DEE" w:rsidP="009C4561">
      <w:pPr>
        <w:autoSpaceDE w:val="0"/>
        <w:autoSpaceDN w:val="0"/>
        <w:adjustRightInd w:val="0"/>
        <w:spacing w:line="240" w:lineRule="auto"/>
        <w:jc w:val="both"/>
        <w:rPr>
          <w:rFonts w:ascii="Arial" w:hAnsi="Arial" w:cs="Arial"/>
          <w:color w:val="000000"/>
          <w:sz w:val="24"/>
          <w:szCs w:val="24"/>
        </w:rPr>
      </w:pPr>
    </w:p>
    <w:p w:rsidR="000D48D1" w:rsidRPr="000D48D1" w:rsidRDefault="000D48D1" w:rsidP="000D48D1">
      <w:pPr>
        <w:autoSpaceDE w:val="0"/>
        <w:autoSpaceDN w:val="0"/>
        <w:adjustRightInd w:val="0"/>
        <w:spacing w:line="240" w:lineRule="auto"/>
        <w:jc w:val="both"/>
        <w:rPr>
          <w:rFonts w:ascii="Arial" w:hAnsi="Arial" w:cs="Arial"/>
          <w:b/>
          <w:bCs/>
          <w:color w:val="000000" w:themeColor="text1"/>
          <w:sz w:val="24"/>
          <w:szCs w:val="24"/>
        </w:rPr>
      </w:pPr>
      <w:r w:rsidRPr="000D48D1">
        <w:rPr>
          <w:rFonts w:ascii="Arial" w:hAnsi="Arial" w:cs="Arial"/>
          <w:b/>
          <w:bCs/>
          <w:color w:val="000000" w:themeColor="text1"/>
          <w:sz w:val="24"/>
          <w:szCs w:val="24"/>
        </w:rPr>
        <w:t>• TIPO DE EMPRESA</w:t>
      </w:r>
      <w:r w:rsidR="000E5A9B">
        <w:rPr>
          <w:rFonts w:ascii="Arial" w:hAnsi="Arial" w:cs="Arial"/>
          <w:b/>
          <w:bCs/>
          <w:color w:val="000000" w:themeColor="text1"/>
          <w:sz w:val="24"/>
          <w:szCs w:val="24"/>
        </w:rPr>
        <w:t xml:space="preserve"> O UNIDAD PRODUCTIVA </w:t>
      </w:r>
    </w:p>
    <w:p w:rsidR="000D48D1" w:rsidRDefault="000E5A9B" w:rsidP="000D48D1">
      <w:pPr>
        <w:autoSpaceDE w:val="0"/>
        <w:autoSpaceDN w:val="0"/>
        <w:adjustRightInd w:val="0"/>
        <w:spacing w:line="240" w:lineRule="auto"/>
        <w:jc w:val="both"/>
        <w:rPr>
          <w:rFonts w:ascii="Arial" w:hAnsi="Arial" w:cs="Arial"/>
          <w:bCs/>
          <w:color w:val="000000" w:themeColor="text1"/>
          <w:sz w:val="24"/>
          <w:szCs w:val="24"/>
        </w:rPr>
      </w:pPr>
      <w:r>
        <w:rPr>
          <w:rFonts w:ascii="Arial" w:hAnsi="Arial" w:cs="Arial"/>
          <w:bCs/>
          <w:color w:val="000000" w:themeColor="text1"/>
          <w:sz w:val="24"/>
          <w:szCs w:val="24"/>
        </w:rPr>
        <w:t>Identificado también como el sector institucional, se refiere a la c</w:t>
      </w:r>
      <w:r w:rsidR="000D48D1" w:rsidRPr="000D48D1">
        <w:rPr>
          <w:rFonts w:ascii="Arial" w:hAnsi="Arial" w:cs="Arial"/>
          <w:bCs/>
          <w:color w:val="000000" w:themeColor="text1"/>
          <w:sz w:val="24"/>
          <w:szCs w:val="24"/>
        </w:rPr>
        <w:t>lasificación de las unidades productivas o empresas de acuerdo con las características económicas, que tengan una actividad productiva a la que se dedican, ya sea que estén constituidas jurídicamente o no.  Se tiene: empresa privada, gobierno o institución pública, asociaciones, cooperativa, organizaciones no gubernamentales y sindicatos.</w:t>
      </w:r>
    </w:p>
    <w:p w:rsidR="00937DEE" w:rsidRPr="007100D5" w:rsidRDefault="00937DEE" w:rsidP="000D48D1">
      <w:pPr>
        <w:autoSpaceDE w:val="0"/>
        <w:autoSpaceDN w:val="0"/>
        <w:adjustRightInd w:val="0"/>
        <w:spacing w:line="240" w:lineRule="auto"/>
        <w:jc w:val="both"/>
        <w:rPr>
          <w:rFonts w:ascii="Arial" w:hAnsi="Arial" w:cs="Arial"/>
          <w:bCs/>
          <w:color w:val="000000" w:themeColor="text1"/>
          <w:sz w:val="24"/>
          <w:szCs w:val="24"/>
        </w:rPr>
      </w:pPr>
    </w:p>
    <w:p w:rsidR="00840322" w:rsidRPr="00465D53" w:rsidRDefault="00840322" w:rsidP="00840322">
      <w:pPr>
        <w:autoSpaceDE w:val="0"/>
        <w:autoSpaceDN w:val="0"/>
        <w:adjustRightInd w:val="0"/>
        <w:spacing w:line="240" w:lineRule="auto"/>
        <w:jc w:val="both"/>
        <w:rPr>
          <w:rFonts w:ascii="Arial" w:hAnsi="Arial" w:cs="Arial"/>
          <w:b/>
          <w:bCs/>
          <w:color w:val="000000"/>
          <w:sz w:val="24"/>
          <w:szCs w:val="24"/>
        </w:rPr>
      </w:pPr>
      <w:r w:rsidRPr="00465D53">
        <w:rPr>
          <w:rFonts w:ascii="Arial" w:hAnsi="Arial" w:cs="Arial"/>
          <w:b/>
          <w:bCs/>
          <w:color w:val="000000"/>
          <w:sz w:val="24"/>
          <w:szCs w:val="24"/>
        </w:rPr>
        <w:t xml:space="preserve">• </w:t>
      </w:r>
      <w:r>
        <w:rPr>
          <w:rFonts w:ascii="Arial" w:hAnsi="Arial" w:cs="Arial"/>
          <w:b/>
          <w:bCs/>
          <w:color w:val="000000"/>
          <w:sz w:val="24"/>
          <w:szCs w:val="24"/>
        </w:rPr>
        <w:t xml:space="preserve">TIPO </w:t>
      </w:r>
      <w:r w:rsidRPr="00465D53">
        <w:rPr>
          <w:rFonts w:ascii="Arial" w:hAnsi="Arial" w:cs="Arial"/>
          <w:b/>
          <w:bCs/>
          <w:color w:val="000000"/>
          <w:sz w:val="24"/>
          <w:szCs w:val="24"/>
        </w:rPr>
        <w:t>DE FORMACIÓN</w:t>
      </w:r>
    </w:p>
    <w:p w:rsidR="00840322" w:rsidRDefault="00840322" w:rsidP="00840322">
      <w:pPr>
        <w:autoSpaceDE w:val="0"/>
        <w:autoSpaceDN w:val="0"/>
        <w:adjustRightInd w:val="0"/>
        <w:spacing w:line="240" w:lineRule="auto"/>
        <w:jc w:val="both"/>
        <w:rPr>
          <w:rFonts w:ascii="Arial" w:hAnsi="Arial" w:cs="Arial"/>
          <w:color w:val="000000"/>
          <w:sz w:val="24"/>
          <w:szCs w:val="24"/>
        </w:rPr>
      </w:pPr>
      <w:r>
        <w:rPr>
          <w:rFonts w:ascii="Arial" w:hAnsi="Arial" w:cs="Arial"/>
          <w:color w:val="000000"/>
          <w:sz w:val="24"/>
          <w:szCs w:val="24"/>
        </w:rPr>
        <w:t>Equivalente al modo de formación, cada uno de los d</w:t>
      </w:r>
      <w:r w:rsidRPr="00465D53">
        <w:rPr>
          <w:rFonts w:ascii="Arial" w:hAnsi="Arial" w:cs="Arial"/>
          <w:color w:val="000000"/>
          <w:sz w:val="24"/>
          <w:szCs w:val="24"/>
        </w:rPr>
        <w:t>iferentes tipos de acciones orientadas a impartir formación profesional y capacitación, caracterizadas por la población meta a quien está destinado, el nivel de calificación de la ocupación, motivo de la formación y objetivo inmediato a la acción.</w:t>
      </w:r>
    </w:p>
    <w:p w:rsidR="00937DEE" w:rsidRPr="00465D53" w:rsidRDefault="00937DEE" w:rsidP="00840322">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left"/>
        <w:rPr>
          <w:rFonts w:ascii="Arial" w:hAnsi="Arial" w:cs="Arial"/>
          <w:b/>
          <w:bCs/>
          <w:color w:val="000000"/>
          <w:sz w:val="24"/>
          <w:szCs w:val="24"/>
        </w:rPr>
      </w:pPr>
      <w:r w:rsidRPr="00465D53">
        <w:rPr>
          <w:rFonts w:ascii="Arial" w:hAnsi="Arial" w:cs="Arial"/>
          <w:b/>
          <w:bCs/>
          <w:color w:val="000000"/>
          <w:sz w:val="24"/>
          <w:szCs w:val="24"/>
        </w:rPr>
        <w:t>• UNIDAD PRODUCTIVA (EMPRESA) Y ORGANIZACIÓN LABORAL</w:t>
      </w:r>
    </w:p>
    <w:p w:rsidR="00937DEE"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 xml:space="preserve">Entidad física de carácter técnico o tecnológico establecido para la producción de un bien o para suministrar un servicio. Esta puede ser una empresa o una organización pública o privada. Como organización social, la unidad productiva o la organización laboral determina sus objetivos para satisfacer una necesidad o deseo de un mercado meta, los cuales los lleva a cabo con un conjunto de recursos financieros, materiales, tecnológicos y humanos con la finalidad de lucrar o no. </w:t>
      </w:r>
    </w:p>
    <w:p w:rsidR="009C4561" w:rsidRPr="00465D53"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De tal forma se designan los siguientes tipos:</w:t>
      </w:r>
    </w:p>
    <w:p w:rsidR="009C4561" w:rsidRPr="00465D53"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 Asociación de Desarrollo</w:t>
      </w:r>
    </w:p>
    <w:p w:rsidR="009C4561" w:rsidRPr="00465D53"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lastRenderedPageBreak/>
        <w:t>• Asociación de Mujeres</w:t>
      </w:r>
    </w:p>
    <w:p w:rsidR="009C4561" w:rsidRPr="00465D53"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 Asociación de Productores</w:t>
      </w:r>
    </w:p>
    <w:p w:rsidR="009C4561" w:rsidRPr="00465D53"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 xml:space="preserve">• Asociación </w:t>
      </w:r>
      <w:proofErr w:type="spellStart"/>
      <w:r w:rsidRPr="00465D53">
        <w:rPr>
          <w:rFonts w:ascii="Arial" w:hAnsi="Arial" w:cs="Arial"/>
          <w:color w:val="000000"/>
          <w:sz w:val="24"/>
          <w:szCs w:val="24"/>
        </w:rPr>
        <w:t>Solidarista</w:t>
      </w:r>
      <w:proofErr w:type="spellEnd"/>
    </w:p>
    <w:p w:rsidR="009C4561" w:rsidRPr="00465D53"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 Cooperativa</w:t>
      </w:r>
    </w:p>
    <w:p w:rsidR="009C4561" w:rsidRPr="00465D53"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 Empresa Privada</w:t>
      </w:r>
    </w:p>
    <w:p w:rsidR="009C4561" w:rsidRPr="00465D53"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 Institución Pública</w:t>
      </w:r>
    </w:p>
    <w:p w:rsidR="009C4561" w:rsidRPr="00465D53"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 Organismos No Gubernamentales</w:t>
      </w:r>
    </w:p>
    <w:p w:rsidR="009C4561"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 Sindicato.</w:t>
      </w:r>
    </w:p>
    <w:p w:rsidR="002F6575" w:rsidRPr="00465D53" w:rsidRDefault="002F6575" w:rsidP="009C4561">
      <w:pPr>
        <w:autoSpaceDE w:val="0"/>
        <w:autoSpaceDN w:val="0"/>
        <w:adjustRightInd w:val="0"/>
        <w:spacing w:line="240" w:lineRule="auto"/>
        <w:jc w:val="both"/>
        <w:rPr>
          <w:rFonts w:ascii="Arial" w:hAnsi="Arial" w:cs="Arial"/>
          <w:color w:val="000000"/>
          <w:sz w:val="24"/>
          <w:szCs w:val="24"/>
        </w:rPr>
      </w:pPr>
    </w:p>
    <w:p w:rsidR="009C4561" w:rsidRPr="00465D53"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De acuerdo con el tamaño o número de empleados una empresa puede clasificarse en:</w:t>
      </w:r>
    </w:p>
    <w:p w:rsidR="009C4561" w:rsidRPr="00465D53"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 Micro: de 1 a 5 empleados</w:t>
      </w:r>
    </w:p>
    <w:p w:rsidR="009C4561" w:rsidRPr="00465D53"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 Pequeña: de 6 a 30 empleados</w:t>
      </w:r>
    </w:p>
    <w:p w:rsidR="009C4561" w:rsidRPr="00465D53" w:rsidRDefault="009C4561" w:rsidP="009C4561">
      <w:pPr>
        <w:autoSpaceDE w:val="0"/>
        <w:autoSpaceDN w:val="0"/>
        <w:adjustRightInd w:val="0"/>
        <w:spacing w:line="240" w:lineRule="auto"/>
        <w:jc w:val="both"/>
        <w:rPr>
          <w:rFonts w:ascii="Arial" w:hAnsi="Arial" w:cs="Arial"/>
          <w:color w:val="000000"/>
          <w:sz w:val="24"/>
          <w:szCs w:val="24"/>
        </w:rPr>
      </w:pPr>
      <w:r w:rsidRPr="00465D53">
        <w:rPr>
          <w:rFonts w:ascii="Arial" w:hAnsi="Arial" w:cs="Arial"/>
          <w:color w:val="000000"/>
          <w:sz w:val="24"/>
          <w:szCs w:val="24"/>
        </w:rPr>
        <w:t>• Mediana: de 31 a 100 empleados</w:t>
      </w:r>
    </w:p>
    <w:p w:rsidR="009C4561" w:rsidRPr="00465D53" w:rsidRDefault="009C4561" w:rsidP="009C4561">
      <w:pPr>
        <w:jc w:val="both"/>
        <w:rPr>
          <w:rFonts w:ascii="Arial" w:hAnsi="Arial" w:cs="Arial"/>
          <w:sz w:val="24"/>
          <w:szCs w:val="24"/>
        </w:rPr>
      </w:pPr>
      <w:r w:rsidRPr="00465D53">
        <w:rPr>
          <w:rFonts w:ascii="Arial" w:hAnsi="Arial" w:cs="Arial"/>
          <w:color w:val="000000"/>
          <w:sz w:val="24"/>
          <w:szCs w:val="24"/>
        </w:rPr>
        <w:t>• Grande: más de 100 empleados.</w:t>
      </w:r>
    </w:p>
    <w:p w:rsidR="009C4561" w:rsidRDefault="009C4561" w:rsidP="00D5318E">
      <w:pPr>
        <w:autoSpaceDE w:val="0"/>
        <w:autoSpaceDN w:val="0"/>
        <w:adjustRightInd w:val="0"/>
        <w:spacing w:line="240" w:lineRule="auto"/>
        <w:jc w:val="both"/>
        <w:rPr>
          <w:rFonts w:ascii="Arial" w:hAnsi="Arial" w:cs="Arial"/>
          <w:b/>
          <w:bCs/>
          <w:color w:val="000000"/>
          <w:sz w:val="24"/>
          <w:szCs w:val="24"/>
        </w:rPr>
      </w:pPr>
    </w:p>
    <w:p w:rsidR="00AA44C6" w:rsidRDefault="00AA44C6" w:rsidP="00AA44C6">
      <w:pPr>
        <w:autoSpaceDE w:val="0"/>
        <w:autoSpaceDN w:val="0"/>
        <w:adjustRightInd w:val="0"/>
        <w:spacing w:line="240" w:lineRule="auto"/>
        <w:jc w:val="left"/>
        <w:rPr>
          <w:rFonts w:ascii="Arial" w:hAnsi="Arial" w:cs="Arial"/>
          <w:b/>
          <w:bCs/>
          <w:color w:val="000000"/>
          <w:sz w:val="24"/>
          <w:szCs w:val="24"/>
        </w:rPr>
      </w:pPr>
      <w:r w:rsidRPr="00465D53">
        <w:rPr>
          <w:rFonts w:ascii="Arial" w:hAnsi="Arial" w:cs="Arial"/>
          <w:b/>
          <w:bCs/>
          <w:color w:val="000000"/>
          <w:sz w:val="24"/>
          <w:szCs w:val="24"/>
        </w:rPr>
        <w:t xml:space="preserve">• UNIDAD </w:t>
      </w:r>
      <w:r>
        <w:rPr>
          <w:rFonts w:ascii="Arial" w:hAnsi="Arial" w:cs="Arial"/>
          <w:b/>
          <w:bCs/>
          <w:color w:val="000000"/>
          <w:sz w:val="24"/>
          <w:szCs w:val="24"/>
        </w:rPr>
        <w:t xml:space="preserve">REGIONAL </w:t>
      </w:r>
    </w:p>
    <w:p w:rsidR="00AA44C6" w:rsidRPr="00AA44C6" w:rsidRDefault="00AA44C6" w:rsidP="00AA44C6">
      <w:pPr>
        <w:autoSpaceDE w:val="0"/>
        <w:autoSpaceDN w:val="0"/>
        <w:adjustRightInd w:val="0"/>
        <w:spacing w:line="240" w:lineRule="auto"/>
        <w:jc w:val="left"/>
        <w:rPr>
          <w:rFonts w:ascii="Arial" w:hAnsi="Arial" w:cs="Arial"/>
          <w:bCs/>
          <w:color w:val="000000"/>
          <w:sz w:val="24"/>
          <w:szCs w:val="24"/>
        </w:rPr>
      </w:pPr>
      <w:r>
        <w:rPr>
          <w:rFonts w:ascii="Arial" w:hAnsi="Arial" w:cs="Arial"/>
          <w:bCs/>
          <w:color w:val="000000"/>
          <w:sz w:val="24"/>
          <w:szCs w:val="24"/>
        </w:rPr>
        <w:t>Cada una de las 9 regionales en que el INA ha agrupado los centros de formación profesional. Se diferencia de la región de planificación en que parte de Heredia y Cartago se consideran unidades regionales.</w:t>
      </w:r>
    </w:p>
    <w:p w:rsidR="00AA44C6" w:rsidRPr="00465D53" w:rsidRDefault="00AA44C6" w:rsidP="00D5318E">
      <w:pPr>
        <w:autoSpaceDE w:val="0"/>
        <w:autoSpaceDN w:val="0"/>
        <w:adjustRightInd w:val="0"/>
        <w:spacing w:line="240" w:lineRule="auto"/>
        <w:jc w:val="both"/>
        <w:rPr>
          <w:rFonts w:ascii="Arial" w:hAnsi="Arial" w:cs="Arial"/>
          <w:b/>
          <w:bCs/>
          <w:color w:val="000000"/>
          <w:sz w:val="24"/>
          <w:szCs w:val="24"/>
        </w:rPr>
      </w:pPr>
    </w:p>
    <w:sectPr w:rsidR="00AA44C6" w:rsidRPr="00465D53" w:rsidSect="005B58E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654B" w:rsidRDefault="003D654B" w:rsidP="007476FC">
      <w:pPr>
        <w:spacing w:line="240" w:lineRule="auto"/>
      </w:pPr>
      <w:r>
        <w:separator/>
      </w:r>
    </w:p>
  </w:endnote>
  <w:endnote w:type="continuationSeparator" w:id="0">
    <w:p w:rsidR="003D654B" w:rsidRDefault="003D654B" w:rsidP="007476F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00000000" w:usb2="00000000" w:usb3="00000000" w:csb0="000001FF" w:csb1="00000000"/>
  </w:font>
  <w:font w:name="Arial-Bold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Optima">
    <w:altName w:val="Optima"/>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507" w:rsidRDefault="00DE4507">
    <w:pPr>
      <w:pStyle w:val="Piedepgina"/>
    </w:pPr>
  </w:p>
  <w:p w:rsidR="00DE4507" w:rsidRDefault="00DE4507" w:rsidP="0005545F">
    <w:pPr>
      <w:pStyle w:val="Piedepgina"/>
      <w:jc w:val="both"/>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654B" w:rsidRDefault="003D654B" w:rsidP="007476FC">
      <w:pPr>
        <w:spacing w:line="240" w:lineRule="auto"/>
      </w:pPr>
      <w:r>
        <w:separator/>
      </w:r>
    </w:p>
  </w:footnote>
  <w:footnote w:type="continuationSeparator" w:id="0">
    <w:p w:rsidR="003D654B" w:rsidRDefault="003D654B" w:rsidP="007476F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522F5"/>
    <w:multiLevelType w:val="hybridMultilevel"/>
    <w:tmpl w:val="94BA3AE6"/>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
    <w:nsid w:val="11686612"/>
    <w:multiLevelType w:val="hybridMultilevel"/>
    <w:tmpl w:val="2A5EC982"/>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
    <w:nsid w:val="1553493D"/>
    <w:multiLevelType w:val="hybridMultilevel"/>
    <w:tmpl w:val="32EA9C46"/>
    <w:lvl w:ilvl="0" w:tplc="8CFE5020">
      <w:numFmt w:val="bullet"/>
      <w:lvlText w:val=""/>
      <w:lvlJc w:val="left"/>
      <w:pPr>
        <w:ind w:left="720" w:hanging="360"/>
      </w:pPr>
      <w:rPr>
        <w:rFonts w:ascii="Symbol" w:eastAsiaTheme="minorHAns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D1E4C53"/>
    <w:multiLevelType w:val="hybridMultilevel"/>
    <w:tmpl w:val="7CE628D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05206D1"/>
    <w:multiLevelType w:val="hybridMultilevel"/>
    <w:tmpl w:val="62BE9D36"/>
    <w:lvl w:ilvl="0" w:tplc="D0B2EDFC">
      <w:start w:val="1"/>
      <w:numFmt w:val="bullet"/>
      <w:lvlText w:val="•"/>
      <w:lvlJc w:val="left"/>
      <w:pPr>
        <w:tabs>
          <w:tab w:val="num" w:pos="720"/>
        </w:tabs>
        <w:ind w:left="720" w:hanging="360"/>
      </w:pPr>
      <w:rPr>
        <w:rFonts w:ascii="Times New Roman" w:hAnsi="Times New Roman" w:hint="default"/>
      </w:rPr>
    </w:lvl>
    <w:lvl w:ilvl="1" w:tplc="8F64618A" w:tentative="1">
      <w:start w:val="1"/>
      <w:numFmt w:val="bullet"/>
      <w:lvlText w:val="•"/>
      <w:lvlJc w:val="left"/>
      <w:pPr>
        <w:tabs>
          <w:tab w:val="num" w:pos="1440"/>
        </w:tabs>
        <w:ind w:left="1440" w:hanging="360"/>
      </w:pPr>
      <w:rPr>
        <w:rFonts w:ascii="Times New Roman" w:hAnsi="Times New Roman" w:hint="default"/>
      </w:rPr>
    </w:lvl>
    <w:lvl w:ilvl="2" w:tplc="5E20491A" w:tentative="1">
      <w:start w:val="1"/>
      <w:numFmt w:val="bullet"/>
      <w:lvlText w:val="•"/>
      <w:lvlJc w:val="left"/>
      <w:pPr>
        <w:tabs>
          <w:tab w:val="num" w:pos="2160"/>
        </w:tabs>
        <w:ind w:left="2160" w:hanging="360"/>
      </w:pPr>
      <w:rPr>
        <w:rFonts w:ascii="Times New Roman" w:hAnsi="Times New Roman" w:hint="default"/>
      </w:rPr>
    </w:lvl>
    <w:lvl w:ilvl="3" w:tplc="F35C96EA" w:tentative="1">
      <w:start w:val="1"/>
      <w:numFmt w:val="bullet"/>
      <w:lvlText w:val="•"/>
      <w:lvlJc w:val="left"/>
      <w:pPr>
        <w:tabs>
          <w:tab w:val="num" w:pos="2880"/>
        </w:tabs>
        <w:ind w:left="2880" w:hanging="360"/>
      </w:pPr>
      <w:rPr>
        <w:rFonts w:ascii="Times New Roman" w:hAnsi="Times New Roman" w:hint="default"/>
      </w:rPr>
    </w:lvl>
    <w:lvl w:ilvl="4" w:tplc="F55C7658" w:tentative="1">
      <w:start w:val="1"/>
      <w:numFmt w:val="bullet"/>
      <w:lvlText w:val="•"/>
      <w:lvlJc w:val="left"/>
      <w:pPr>
        <w:tabs>
          <w:tab w:val="num" w:pos="3600"/>
        </w:tabs>
        <w:ind w:left="3600" w:hanging="360"/>
      </w:pPr>
      <w:rPr>
        <w:rFonts w:ascii="Times New Roman" w:hAnsi="Times New Roman" w:hint="default"/>
      </w:rPr>
    </w:lvl>
    <w:lvl w:ilvl="5" w:tplc="A14C828E" w:tentative="1">
      <w:start w:val="1"/>
      <w:numFmt w:val="bullet"/>
      <w:lvlText w:val="•"/>
      <w:lvlJc w:val="left"/>
      <w:pPr>
        <w:tabs>
          <w:tab w:val="num" w:pos="4320"/>
        </w:tabs>
        <w:ind w:left="4320" w:hanging="360"/>
      </w:pPr>
      <w:rPr>
        <w:rFonts w:ascii="Times New Roman" w:hAnsi="Times New Roman" w:hint="default"/>
      </w:rPr>
    </w:lvl>
    <w:lvl w:ilvl="6" w:tplc="21EA7A7C" w:tentative="1">
      <w:start w:val="1"/>
      <w:numFmt w:val="bullet"/>
      <w:lvlText w:val="•"/>
      <w:lvlJc w:val="left"/>
      <w:pPr>
        <w:tabs>
          <w:tab w:val="num" w:pos="5040"/>
        </w:tabs>
        <w:ind w:left="5040" w:hanging="360"/>
      </w:pPr>
      <w:rPr>
        <w:rFonts w:ascii="Times New Roman" w:hAnsi="Times New Roman" w:hint="default"/>
      </w:rPr>
    </w:lvl>
    <w:lvl w:ilvl="7" w:tplc="7F70894E" w:tentative="1">
      <w:start w:val="1"/>
      <w:numFmt w:val="bullet"/>
      <w:lvlText w:val="•"/>
      <w:lvlJc w:val="left"/>
      <w:pPr>
        <w:tabs>
          <w:tab w:val="num" w:pos="5760"/>
        </w:tabs>
        <w:ind w:left="5760" w:hanging="360"/>
      </w:pPr>
      <w:rPr>
        <w:rFonts w:ascii="Times New Roman" w:hAnsi="Times New Roman" w:hint="default"/>
      </w:rPr>
    </w:lvl>
    <w:lvl w:ilvl="8" w:tplc="D4A410A6" w:tentative="1">
      <w:start w:val="1"/>
      <w:numFmt w:val="bullet"/>
      <w:lvlText w:val="•"/>
      <w:lvlJc w:val="left"/>
      <w:pPr>
        <w:tabs>
          <w:tab w:val="num" w:pos="6480"/>
        </w:tabs>
        <w:ind w:left="6480" w:hanging="360"/>
      </w:pPr>
      <w:rPr>
        <w:rFonts w:ascii="Times New Roman" w:hAnsi="Times New Roman" w:hint="default"/>
      </w:rPr>
    </w:lvl>
  </w:abstractNum>
  <w:abstractNum w:abstractNumId="5">
    <w:nsid w:val="345C7110"/>
    <w:multiLevelType w:val="hybridMultilevel"/>
    <w:tmpl w:val="807813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B8C30FA"/>
    <w:multiLevelType w:val="hybridMultilevel"/>
    <w:tmpl w:val="3B9C5E38"/>
    <w:lvl w:ilvl="0" w:tplc="DF903A56">
      <w:start w:val="1"/>
      <w:numFmt w:val="bullet"/>
      <w:lvlText w:val="•"/>
      <w:lvlJc w:val="left"/>
      <w:pPr>
        <w:tabs>
          <w:tab w:val="num" w:pos="720"/>
        </w:tabs>
        <w:ind w:left="720" w:hanging="360"/>
      </w:pPr>
      <w:rPr>
        <w:rFonts w:ascii="Times New Roman" w:hAnsi="Times New Roman" w:hint="default"/>
      </w:rPr>
    </w:lvl>
    <w:lvl w:ilvl="1" w:tplc="5D12F80A" w:tentative="1">
      <w:start w:val="1"/>
      <w:numFmt w:val="bullet"/>
      <w:lvlText w:val="•"/>
      <w:lvlJc w:val="left"/>
      <w:pPr>
        <w:tabs>
          <w:tab w:val="num" w:pos="1440"/>
        </w:tabs>
        <w:ind w:left="1440" w:hanging="360"/>
      </w:pPr>
      <w:rPr>
        <w:rFonts w:ascii="Times New Roman" w:hAnsi="Times New Roman" w:hint="default"/>
      </w:rPr>
    </w:lvl>
    <w:lvl w:ilvl="2" w:tplc="59464DF6" w:tentative="1">
      <w:start w:val="1"/>
      <w:numFmt w:val="bullet"/>
      <w:lvlText w:val="•"/>
      <w:lvlJc w:val="left"/>
      <w:pPr>
        <w:tabs>
          <w:tab w:val="num" w:pos="2160"/>
        </w:tabs>
        <w:ind w:left="2160" w:hanging="360"/>
      </w:pPr>
      <w:rPr>
        <w:rFonts w:ascii="Times New Roman" w:hAnsi="Times New Roman" w:hint="default"/>
      </w:rPr>
    </w:lvl>
    <w:lvl w:ilvl="3" w:tplc="36943B08" w:tentative="1">
      <w:start w:val="1"/>
      <w:numFmt w:val="bullet"/>
      <w:lvlText w:val="•"/>
      <w:lvlJc w:val="left"/>
      <w:pPr>
        <w:tabs>
          <w:tab w:val="num" w:pos="2880"/>
        </w:tabs>
        <w:ind w:left="2880" w:hanging="360"/>
      </w:pPr>
      <w:rPr>
        <w:rFonts w:ascii="Times New Roman" w:hAnsi="Times New Roman" w:hint="default"/>
      </w:rPr>
    </w:lvl>
    <w:lvl w:ilvl="4" w:tplc="183ADD58" w:tentative="1">
      <w:start w:val="1"/>
      <w:numFmt w:val="bullet"/>
      <w:lvlText w:val="•"/>
      <w:lvlJc w:val="left"/>
      <w:pPr>
        <w:tabs>
          <w:tab w:val="num" w:pos="3600"/>
        </w:tabs>
        <w:ind w:left="3600" w:hanging="360"/>
      </w:pPr>
      <w:rPr>
        <w:rFonts w:ascii="Times New Roman" w:hAnsi="Times New Roman" w:hint="default"/>
      </w:rPr>
    </w:lvl>
    <w:lvl w:ilvl="5" w:tplc="F4B42602" w:tentative="1">
      <w:start w:val="1"/>
      <w:numFmt w:val="bullet"/>
      <w:lvlText w:val="•"/>
      <w:lvlJc w:val="left"/>
      <w:pPr>
        <w:tabs>
          <w:tab w:val="num" w:pos="4320"/>
        </w:tabs>
        <w:ind w:left="4320" w:hanging="360"/>
      </w:pPr>
      <w:rPr>
        <w:rFonts w:ascii="Times New Roman" w:hAnsi="Times New Roman" w:hint="default"/>
      </w:rPr>
    </w:lvl>
    <w:lvl w:ilvl="6" w:tplc="A4221E08" w:tentative="1">
      <w:start w:val="1"/>
      <w:numFmt w:val="bullet"/>
      <w:lvlText w:val="•"/>
      <w:lvlJc w:val="left"/>
      <w:pPr>
        <w:tabs>
          <w:tab w:val="num" w:pos="5040"/>
        </w:tabs>
        <w:ind w:left="5040" w:hanging="360"/>
      </w:pPr>
      <w:rPr>
        <w:rFonts w:ascii="Times New Roman" w:hAnsi="Times New Roman" w:hint="default"/>
      </w:rPr>
    </w:lvl>
    <w:lvl w:ilvl="7" w:tplc="742E6234" w:tentative="1">
      <w:start w:val="1"/>
      <w:numFmt w:val="bullet"/>
      <w:lvlText w:val="•"/>
      <w:lvlJc w:val="left"/>
      <w:pPr>
        <w:tabs>
          <w:tab w:val="num" w:pos="5760"/>
        </w:tabs>
        <w:ind w:left="5760" w:hanging="360"/>
      </w:pPr>
      <w:rPr>
        <w:rFonts w:ascii="Times New Roman" w:hAnsi="Times New Roman" w:hint="default"/>
      </w:rPr>
    </w:lvl>
    <w:lvl w:ilvl="8" w:tplc="D6E6D5A0" w:tentative="1">
      <w:start w:val="1"/>
      <w:numFmt w:val="bullet"/>
      <w:lvlText w:val="•"/>
      <w:lvlJc w:val="left"/>
      <w:pPr>
        <w:tabs>
          <w:tab w:val="num" w:pos="6480"/>
        </w:tabs>
        <w:ind w:left="6480" w:hanging="360"/>
      </w:pPr>
      <w:rPr>
        <w:rFonts w:ascii="Times New Roman" w:hAnsi="Times New Roman" w:hint="default"/>
      </w:rPr>
    </w:lvl>
  </w:abstractNum>
  <w:abstractNum w:abstractNumId="7">
    <w:nsid w:val="487C79DF"/>
    <w:multiLevelType w:val="hybridMultilevel"/>
    <w:tmpl w:val="CD62D9F0"/>
    <w:lvl w:ilvl="0" w:tplc="3B06C130">
      <w:start w:val="1"/>
      <w:numFmt w:val="decimal"/>
      <w:lvlText w:val="%1."/>
      <w:lvlJc w:val="left"/>
      <w:pPr>
        <w:ind w:left="765" w:hanging="405"/>
      </w:pPr>
      <w:rPr>
        <w:rFonts w:ascii="Arial-BoldMT" w:hAnsi="Arial-BoldMT" w:cs="Arial-BoldMT" w:hint="default"/>
        <w:b/>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8">
    <w:nsid w:val="4B2934E0"/>
    <w:multiLevelType w:val="hybridMultilevel"/>
    <w:tmpl w:val="4D844EA4"/>
    <w:lvl w:ilvl="0" w:tplc="62FAADC0">
      <w:start w:val="1"/>
      <w:numFmt w:val="bullet"/>
      <w:lvlText w:val="•"/>
      <w:lvlJc w:val="left"/>
      <w:pPr>
        <w:tabs>
          <w:tab w:val="num" w:pos="720"/>
        </w:tabs>
        <w:ind w:left="720" w:hanging="360"/>
      </w:pPr>
      <w:rPr>
        <w:rFonts w:ascii="Times New Roman" w:hAnsi="Times New Roman" w:hint="default"/>
      </w:rPr>
    </w:lvl>
    <w:lvl w:ilvl="1" w:tplc="2766C382" w:tentative="1">
      <w:start w:val="1"/>
      <w:numFmt w:val="bullet"/>
      <w:lvlText w:val="•"/>
      <w:lvlJc w:val="left"/>
      <w:pPr>
        <w:tabs>
          <w:tab w:val="num" w:pos="1440"/>
        </w:tabs>
        <w:ind w:left="1440" w:hanging="360"/>
      </w:pPr>
      <w:rPr>
        <w:rFonts w:ascii="Times New Roman" w:hAnsi="Times New Roman" w:hint="default"/>
      </w:rPr>
    </w:lvl>
    <w:lvl w:ilvl="2" w:tplc="F5B823E0" w:tentative="1">
      <w:start w:val="1"/>
      <w:numFmt w:val="bullet"/>
      <w:lvlText w:val="•"/>
      <w:lvlJc w:val="left"/>
      <w:pPr>
        <w:tabs>
          <w:tab w:val="num" w:pos="2160"/>
        </w:tabs>
        <w:ind w:left="2160" w:hanging="360"/>
      </w:pPr>
      <w:rPr>
        <w:rFonts w:ascii="Times New Roman" w:hAnsi="Times New Roman" w:hint="default"/>
      </w:rPr>
    </w:lvl>
    <w:lvl w:ilvl="3" w:tplc="8E1414A8" w:tentative="1">
      <w:start w:val="1"/>
      <w:numFmt w:val="bullet"/>
      <w:lvlText w:val="•"/>
      <w:lvlJc w:val="left"/>
      <w:pPr>
        <w:tabs>
          <w:tab w:val="num" w:pos="2880"/>
        </w:tabs>
        <w:ind w:left="2880" w:hanging="360"/>
      </w:pPr>
      <w:rPr>
        <w:rFonts w:ascii="Times New Roman" w:hAnsi="Times New Roman" w:hint="default"/>
      </w:rPr>
    </w:lvl>
    <w:lvl w:ilvl="4" w:tplc="D91C8DF0" w:tentative="1">
      <w:start w:val="1"/>
      <w:numFmt w:val="bullet"/>
      <w:lvlText w:val="•"/>
      <w:lvlJc w:val="left"/>
      <w:pPr>
        <w:tabs>
          <w:tab w:val="num" w:pos="3600"/>
        </w:tabs>
        <w:ind w:left="3600" w:hanging="360"/>
      </w:pPr>
      <w:rPr>
        <w:rFonts w:ascii="Times New Roman" w:hAnsi="Times New Roman" w:hint="default"/>
      </w:rPr>
    </w:lvl>
    <w:lvl w:ilvl="5" w:tplc="A7F8603E" w:tentative="1">
      <w:start w:val="1"/>
      <w:numFmt w:val="bullet"/>
      <w:lvlText w:val="•"/>
      <w:lvlJc w:val="left"/>
      <w:pPr>
        <w:tabs>
          <w:tab w:val="num" w:pos="4320"/>
        </w:tabs>
        <w:ind w:left="4320" w:hanging="360"/>
      </w:pPr>
      <w:rPr>
        <w:rFonts w:ascii="Times New Roman" w:hAnsi="Times New Roman" w:hint="default"/>
      </w:rPr>
    </w:lvl>
    <w:lvl w:ilvl="6" w:tplc="C10EAFF8" w:tentative="1">
      <w:start w:val="1"/>
      <w:numFmt w:val="bullet"/>
      <w:lvlText w:val="•"/>
      <w:lvlJc w:val="left"/>
      <w:pPr>
        <w:tabs>
          <w:tab w:val="num" w:pos="5040"/>
        </w:tabs>
        <w:ind w:left="5040" w:hanging="360"/>
      </w:pPr>
      <w:rPr>
        <w:rFonts w:ascii="Times New Roman" w:hAnsi="Times New Roman" w:hint="default"/>
      </w:rPr>
    </w:lvl>
    <w:lvl w:ilvl="7" w:tplc="368ABAD0" w:tentative="1">
      <w:start w:val="1"/>
      <w:numFmt w:val="bullet"/>
      <w:lvlText w:val="•"/>
      <w:lvlJc w:val="left"/>
      <w:pPr>
        <w:tabs>
          <w:tab w:val="num" w:pos="5760"/>
        </w:tabs>
        <w:ind w:left="5760" w:hanging="360"/>
      </w:pPr>
      <w:rPr>
        <w:rFonts w:ascii="Times New Roman" w:hAnsi="Times New Roman" w:hint="default"/>
      </w:rPr>
    </w:lvl>
    <w:lvl w:ilvl="8" w:tplc="2E0026FA" w:tentative="1">
      <w:start w:val="1"/>
      <w:numFmt w:val="bullet"/>
      <w:lvlText w:val="•"/>
      <w:lvlJc w:val="left"/>
      <w:pPr>
        <w:tabs>
          <w:tab w:val="num" w:pos="6480"/>
        </w:tabs>
        <w:ind w:left="6480" w:hanging="360"/>
      </w:pPr>
      <w:rPr>
        <w:rFonts w:ascii="Times New Roman" w:hAnsi="Times New Roman" w:hint="default"/>
      </w:rPr>
    </w:lvl>
  </w:abstractNum>
  <w:abstractNum w:abstractNumId="9">
    <w:nsid w:val="547A0D78"/>
    <w:multiLevelType w:val="hybridMultilevel"/>
    <w:tmpl w:val="56B8395E"/>
    <w:lvl w:ilvl="0" w:tplc="774C1AE6">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nsid w:val="57E65988"/>
    <w:multiLevelType w:val="hybridMultilevel"/>
    <w:tmpl w:val="A8541A1A"/>
    <w:lvl w:ilvl="0" w:tplc="DD9676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84A5384"/>
    <w:multiLevelType w:val="hybridMultilevel"/>
    <w:tmpl w:val="5D620448"/>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2">
    <w:nsid w:val="593624AC"/>
    <w:multiLevelType w:val="hybridMultilevel"/>
    <w:tmpl w:val="10C6D858"/>
    <w:lvl w:ilvl="0" w:tplc="28AE0370">
      <w:start w:val="1"/>
      <w:numFmt w:val="bullet"/>
      <w:lvlText w:val="•"/>
      <w:lvlJc w:val="left"/>
      <w:pPr>
        <w:tabs>
          <w:tab w:val="num" w:pos="720"/>
        </w:tabs>
        <w:ind w:left="720" w:hanging="360"/>
      </w:pPr>
      <w:rPr>
        <w:rFonts w:ascii="Times New Roman" w:hAnsi="Times New Roman" w:hint="default"/>
      </w:rPr>
    </w:lvl>
    <w:lvl w:ilvl="1" w:tplc="576C323C" w:tentative="1">
      <w:start w:val="1"/>
      <w:numFmt w:val="bullet"/>
      <w:lvlText w:val="•"/>
      <w:lvlJc w:val="left"/>
      <w:pPr>
        <w:tabs>
          <w:tab w:val="num" w:pos="1440"/>
        </w:tabs>
        <w:ind w:left="1440" w:hanging="360"/>
      </w:pPr>
      <w:rPr>
        <w:rFonts w:ascii="Times New Roman" w:hAnsi="Times New Roman" w:hint="default"/>
      </w:rPr>
    </w:lvl>
    <w:lvl w:ilvl="2" w:tplc="86749B42" w:tentative="1">
      <w:start w:val="1"/>
      <w:numFmt w:val="bullet"/>
      <w:lvlText w:val="•"/>
      <w:lvlJc w:val="left"/>
      <w:pPr>
        <w:tabs>
          <w:tab w:val="num" w:pos="2160"/>
        </w:tabs>
        <w:ind w:left="2160" w:hanging="360"/>
      </w:pPr>
      <w:rPr>
        <w:rFonts w:ascii="Times New Roman" w:hAnsi="Times New Roman" w:hint="default"/>
      </w:rPr>
    </w:lvl>
    <w:lvl w:ilvl="3" w:tplc="E0A4B13E" w:tentative="1">
      <w:start w:val="1"/>
      <w:numFmt w:val="bullet"/>
      <w:lvlText w:val="•"/>
      <w:lvlJc w:val="left"/>
      <w:pPr>
        <w:tabs>
          <w:tab w:val="num" w:pos="2880"/>
        </w:tabs>
        <w:ind w:left="2880" w:hanging="360"/>
      </w:pPr>
      <w:rPr>
        <w:rFonts w:ascii="Times New Roman" w:hAnsi="Times New Roman" w:hint="default"/>
      </w:rPr>
    </w:lvl>
    <w:lvl w:ilvl="4" w:tplc="28386D8E" w:tentative="1">
      <w:start w:val="1"/>
      <w:numFmt w:val="bullet"/>
      <w:lvlText w:val="•"/>
      <w:lvlJc w:val="left"/>
      <w:pPr>
        <w:tabs>
          <w:tab w:val="num" w:pos="3600"/>
        </w:tabs>
        <w:ind w:left="3600" w:hanging="360"/>
      </w:pPr>
      <w:rPr>
        <w:rFonts w:ascii="Times New Roman" w:hAnsi="Times New Roman" w:hint="default"/>
      </w:rPr>
    </w:lvl>
    <w:lvl w:ilvl="5" w:tplc="78FE42AC" w:tentative="1">
      <w:start w:val="1"/>
      <w:numFmt w:val="bullet"/>
      <w:lvlText w:val="•"/>
      <w:lvlJc w:val="left"/>
      <w:pPr>
        <w:tabs>
          <w:tab w:val="num" w:pos="4320"/>
        </w:tabs>
        <w:ind w:left="4320" w:hanging="360"/>
      </w:pPr>
      <w:rPr>
        <w:rFonts w:ascii="Times New Roman" w:hAnsi="Times New Roman" w:hint="default"/>
      </w:rPr>
    </w:lvl>
    <w:lvl w:ilvl="6" w:tplc="3C3420E8" w:tentative="1">
      <w:start w:val="1"/>
      <w:numFmt w:val="bullet"/>
      <w:lvlText w:val="•"/>
      <w:lvlJc w:val="left"/>
      <w:pPr>
        <w:tabs>
          <w:tab w:val="num" w:pos="5040"/>
        </w:tabs>
        <w:ind w:left="5040" w:hanging="360"/>
      </w:pPr>
      <w:rPr>
        <w:rFonts w:ascii="Times New Roman" w:hAnsi="Times New Roman" w:hint="default"/>
      </w:rPr>
    </w:lvl>
    <w:lvl w:ilvl="7" w:tplc="DDF473A2" w:tentative="1">
      <w:start w:val="1"/>
      <w:numFmt w:val="bullet"/>
      <w:lvlText w:val="•"/>
      <w:lvlJc w:val="left"/>
      <w:pPr>
        <w:tabs>
          <w:tab w:val="num" w:pos="5760"/>
        </w:tabs>
        <w:ind w:left="5760" w:hanging="360"/>
      </w:pPr>
      <w:rPr>
        <w:rFonts w:ascii="Times New Roman" w:hAnsi="Times New Roman" w:hint="default"/>
      </w:rPr>
    </w:lvl>
    <w:lvl w:ilvl="8" w:tplc="68F294D4" w:tentative="1">
      <w:start w:val="1"/>
      <w:numFmt w:val="bullet"/>
      <w:lvlText w:val="•"/>
      <w:lvlJc w:val="left"/>
      <w:pPr>
        <w:tabs>
          <w:tab w:val="num" w:pos="6480"/>
        </w:tabs>
        <w:ind w:left="6480" w:hanging="360"/>
      </w:pPr>
      <w:rPr>
        <w:rFonts w:ascii="Times New Roman" w:hAnsi="Times New Roman" w:hint="default"/>
      </w:rPr>
    </w:lvl>
  </w:abstractNum>
  <w:abstractNum w:abstractNumId="13">
    <w:nsid w:val="5B0A572D"/>
    <w:multiLevelType w:val="hybridMultilevel"/>
    <w:tmpl w:val="F5182804"/>
    <w:lvl w:ilvl="0" w:tplc="1FFA3F5A">
      <w:start w:val="2"/>
      <w:numFmt w:val="bullet"/>
      <w:lvlText w:val=""/>
      <w:lvlJc w:val="left"/>
      <w:pPr>
        <w:ind w:left="720" w:hanging="360"/>
      </w:pPr>
      <w:rPr>
        <w:rFonts w:ascii="Symbol" w:eastAsiaTheme="minorHAns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AE52D94"/>
    <w:multiLevelType w:val="hybridMultilevel"/>
    <w:tmpl w:val="94C8288E"/>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15">
    <w:nsid w:val="6CC63795"/>
    <w:multiLevelType w:val="hybridMultilevel"/>
    <w:tmpl w:val="2D1A86AE"/>
    <w:lvl w:ilvl="0" w:tplc="83DAC51A">
      <w:numFmt w:val="bullet"/>
      <w:lvlText w:val="•"/>
      <w:lvlJc w:val="left"/>
      <w:pPr>
        <w:ind w:left="1068" w:hanging="360"/>
      </w:pPr>
      <w:rPr>
        <w:rFonts w:ascii="Arial" w:eastAsiaTheme="minorHAnsi"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6">
    <w:nsid w:val="742C1FCD"/>
    <w:multiLevelType w:val="hybridMultilevel"/>
    <w:tmpl w:val="5C6AA7A6"/>
    <w:lvl w:ilvl="0" w:tplc="2A1E470A">
      <w:start w:val="1"/>
      <w:numFmt w:val="bullet"/>
      <w:lvlText w:val=""/>
      <w:lvlJc w:val="left"/>
      <w:pPr>
        <w:tabs>
          <w:tab w:val="num" w:pos="720"/>
        </w:tabs>
        <w:ind w:left="720" w:hanging="360"/>
      </w:pPr>
      <w:rPr>
        <w:rFonts w:ascii="Wingdings" w:hAnsi="Wingdings" w:hint="default"/>
      </w:rPr>
    </w:lvl>
    <w:lvl w:ilvl="1" w:tplc="97866B10" w:tentative="1">
      <w:start w:val="1"/>
      <w:numFmt w:val="bullet"/>
      <w:lvlText w:val=""/>
      <w:lvlJc w:val="left"/>
      <w:pPr>
        <w:tabs>
          <w:tab w:val="num" w:pos="1440"/>
        </w:tabs>
        <w:ind w:left="1440" w:hanging="360"/>
      </w:pPr>
      <w:rPr>
        <w:rFonts w:ascii="Wingdings" w:hAnsi="Wingdings" w:hint="default"/>
      </w:rPr>
    </w:lvl>
    <w:lvl w:ilvl="2" w:tplc="CD745E4E" w:tentative="1">
      <w:start w:val="1"/>
      <w:numFmt w:val="bullet"/>
      <w:lvlText w:val=""/>
      <w:lvlJc w:val="left"/>
      <w:pPr>
        <w:tabs>
          <w:tab w:val="num" w:pos="2160"/>
        </w:tabs>
        <w:ind w:left="2160" w:hanging="360"/>
      </w:pPr>
      <w:rPr>
        <w:rFonts w:ascii="Wingdings" w:hAnsi="Wingdings" w:hint="default"/>
      </w:rPr>
    </w:lvl>
    <w:lvl w:ilvl="3" w:tplc="6B762E06" w:tentative="1">
      <w:start w:val="1"/>
      <w:numFmt w:val="bullet"/>
      <w:lvlText w:val=""/>
      <w:lvlJc w:val="left"/>
      <w:pPr>
        <w:tabs>
          <w:tab w:val="num" w:pos="2880"/>
        </w:tabs>
        <w:ind w:left="2880" w:hanging="360"/>
      </w:pPr>
      <w:rPr>
        <w:rFonts w:ascii="Wingdings" w:hAnsi="Wingdings" w:hint="default"/>
      </w:rPr>
    </w:lvl>
    <w:lvl w:ilvl="4" w:tplc="E150776E" w:tentative="1">
      <w:start w:val="1"/>
      <w:numFmt w:val="bullet"/>
      <w:lvlText w:val=""/>
      <w:lvlJc w:val="left"/>
      <w:pPr>
        <w:tabs>
          <w:tab w:val="num" w:pos="3600"/>
        </w:tabs>
        <w:ind w:left="3600" w:hanging="360"/>
      </w:pPr>
      <w:rPr>
        <w:rFonts w:ascii="Wingdings" w:hAnsi="Wingdings" w:hint="default"/>
      </w:rPr>
    </w:lvl>
    <w:lvl w:ilvl="5" w:tplc="26FACBAC" w:tentative="1">
      <w:start w:val="1"/>
      <w:numFmt w:val="bullet"/>
      <w:lvlText w:val=""/>
      <w:lvlJc w:val="left"/>
      <w:pPr>
        <w:tabs>
          <w:tab w:val="num" w:pos="4320"/>
        </w:tabs>
        <w:ind w:left="4320" w:hanging="360"/>
      </w:pPr>
      <w:rPr>
        <w:rFonts w:ascii="Wingdings" w:hAnsi="Wingdings" w:hint="default"/>
      </w:rPr>
    </w:lvl>
    <w:lvl w:ilvl="6" w:tplc="2E20CCB6" w:tentative="1">
      <w:start w:val="1"/>
      <w:numFmt w:val="bullet"/>
      <w:lvlText w:val=""/>
      <w:lvlJc w:val="left"/>
      <w:pPr>
        <w:tabs>
          <w:tab w:val="num" w:pos="5040"/>
        </w:tabs>
        <w:ind w:left="5040" w:hanging="360"/>
      </w:pPr>
      <w:rPr>
        <w:rFonts w:ascii="Wingdings" w:hAnsi="Wingdings" w:hint="default"/>
      </w:rPr>
    </w:lvl>
    <w:lvl w:ilvl="7" w:tplc="10EC9D4E" w:tentative="1">
      <w:start w:val="1"/>
      <w:numFmt w:val="bullet"/>
      <w:lvlText w:val=""/>
      <w:lvlJc w:val="left"/>
      <w:pPr>
        <w:tabs>
          <w:tab w:val="num" w:pos="5760"/>
        </w:tabs>
        <w:ind w:left="5760" w:hanging="360"/>
      </w:pPr>
      <w:rPr>
        <w:rFonts w:ascii="Wingdings" w:hAnsi="Wingdings" w:hint="default"/>
      </w:rPr>
    </w:lvl>
    <w:lvl w:ilvl="8" w:tplc="248EC15A" w:tentative="1">
      <w:start w:val="1"/>
      <w:numFmt w:val="bullet"/>
      <w:lvlText w:val=""/>
      <w:lvlJc w:val="left"/>
      <w:pPr>
        <w:tabs>
          <w:tab w:val="num" w:pos="6480"/>
        </w:tabs>
        <w:ind w:left="6480" w:hanging="360"/>
      </w:pPr>
      <w:rPr>
        <w:rFonts w:ascii="Wingdings" w:hAnsi="Wingdings" w:hint="default"/>
      </w:rPr>
    </w:lvl>
  </w:abstractNum>
  <w:abstractNum w:abstractNumId="17">
    <w:nsid w:val="7CE955C3"/>
    <w:multiLevelType w:val="hybridMultilevel"/>
    <w:tmpl w:val="CC42A3BC"/>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14"/>
  </w:num>
  <w:num w:numId="4">
    <w:abstractNumId w:val="5"/>
  </w:num>
  <w:num w:numId="5">
    <w:abstractNumId w:val="7"/>
  </w:num>
  <w:num w:numId="6">
    <w:abstractNumId w:val="17"/>
  </w:num>
  <w:num w:numId="7">
    <w:abstractNumId w:val="11"/>
  </w:num>
  <w:num w:numId="8">
    <w:abstractNumId w:val="1"/>
  </w:num>
  <w:num w:numId="9">
    <w:abstractNumId w:val="3"/>
  </w:num>
  <w:num w:numId="10">
    <w:abstractNumId w:val="15"/>
  </w:num>
  <w:num w:numId="11">
    <w:abstractNumId w:val="2"/>
  </w:num>
  <w:num w:numId="12">
    <w:abstractNumId w:val="6"/>
  </w:num>
  <w:num w:numId="13">
    <w:abstractNumId w:val="4"/>
  </w:num>
  <w:num w:numId="14">
    <w:abstractNumId w:val="9"/>
  </w:num>
  <w:num w:numId="15">
    <w:abstractNumId w:val="8"/>
  </w:num>
  <w:num w:numId="16">
    <w:abstractNumId w:val="12"/>
  </w:num>
  <w:num w:numId="17">
    <w:abstractNumId w:val="16"/>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footnotePr>
    <w:footnote w:id="-1"/>
    <w:footnote w:id="0"/>
  </w:footnotePr>
  <w:endnotePr>
    <w:endnote w:id="-1"/>
    <w:endnote w:id="0"/>
  </w:endnotePr>
  <w:compat/>
  <w:rsids>
    <w:rsidRoot w:val="008E5812"/>
    <w:rsid w:val="00001758"/>
    <w:rsid w:val="00003202"/>
    <w:rsid w:val="0000422C"/>
    <w:rsid w:val="000079B4"/>
    <w:rsid w:val="00012123"/>
    <w:rsid w:val="00024A12"/>
    <w:rsid w:val="00026484"/>
    <w:rsid w:val="000330D5"/>
    <w:rsid w:val="0003391B"/>
    <w:rsid w:val="0004174D"/>
    <w:rsid w:val="000470C3"/>
    <w:rsid w:val="00050A91"/>
    <w:rsid w:val="00050B96"/>
    <w:rsid w:val="0005545F"/>
    <w:rsid w:val="00066EEC"/>
    <w:rsid w:val="00072C44"/>
    <w:rsid w:val="00085749"/>
    <w:rsid w:val="000B0B1B"/>
    <w:rsid w:val="000B2423"/>
    <w:rsid w:val="000D39E6"/>
    <w:rsid w:val="000D48D1"/>
    <w:rsid w:val="000D7331"/>
    <w:rsid w:val="000E20F3"/>
    <w:rsid w:val="000E2F99"/>
    <w:rsid w:val="000E5A9B"/>
    <w:rsid w:val="000F3413"/>
    <w:rsid w:val="000F4A39"/>
    <w:rsid w:val="0010348B"/>
    <w:rsid w:val="001159B9"/>
    <w:rsid w:val="00115A02"/>
    <w:rsid w:val="00116001"/>
    <w:rsid w:val="00120C51"/>
    <w:rsid w:val="00123432"/>
    <w:rsid w:val="0013469C"/>
    <w:rsid w:val="00135A40"/>
    <w:rsid w:val="00135E61"/>
    <w:rsid w:val="00146000"/>
    <w:rsid w:val="00150330"/>
    <w:rsid w:val="00154432"/>
    <w:rsid w:val="00155F3A"/>
    <w:rsid w:val="00161767"/>
    <w:rsid w:val="00161C59"/>
    <w:rsid w:val="001659C6"/>
    <w:rsid w:val="0018687C"/>
    <w:rsid w:val="001900A6"/>
    <w:rsid w:val="00194D93"/>
    <w:rsid w:val="001B362F"/>
    <w:rsid w:val="001C320A"/>
    <w:rsid w:val="001C7EB0"/>
    <w:rsid w:val="001D3E64"/>
    <w:rsid w:val="001E0F89"/>
    <w:rsid w:val="001E1561"/>
    <w:rsid w:val="001F2F9A"/>
    <w:rsid w:val="001F7D85"/>
    <w:rsid w:val="00222D26"/>
    <w:rsid w:val="00233E77"/>
    <w:rsid w:val="00240B92"/>
    <w:rsid w:val="00251F04"/>
    <w:rsid w:val="002525C3"/>
    <w:rsid w:val="00252A2D"/>
    <w:rsid w:val="00254BCF"/>
    <w:rsid w:val="00265CD2"/>
    <w:rsid w:val="002670BA"/>
    <w:rsid w:val="00270F4E"/>
    <w:rsid w:val="002815AE"/>
    <w:rsid w:val="002842AF"/>
    <w:rsid w:val="00287030"/>
    <w:rsid w:val="00291495"/>
    <w:rsid w:val="00291B74"/>
    <w:rsid w:val="00297044"/>
    <w:rsid w:val="002A4863"/>
    <w:rsid w:val="002A523A"/>
    <w:rsid w:val="002A6C83"/>
    <w:rsid w:val="002A7CF4"/>
    <w:rsid w:val="002B2181"/>
    <w:rsid w:val="002B5806"/>
    <w:rsid w:val="002C067A"/>
    <w:rsid w:val="002C0CB3"/>
    <w:rsid w:val="002C251C"/>
    <w:rsid w:val="002D0651"/>
    <w:rsid w:val="002D2B1F"/>
    <w:rsid w:val="002D7B57"/>
    <w:rsid w:val="002E3879"/>
    <w:rsid w:val="002F6575"/>
    <w:rsid w:val="003021EB"/>
    <w:rsid w:val="00307D5A"/>
    <w:rsid w:val="0031094B"/>
    <w:rsid w:val="00311024"/>
    <w:rsid w:val="0031562F"/>
    <w:rsid w:val="0032236B"/>
    <w:rsid w:val="003403FB"/>
    <w:rsid w:val="003407CC"/>
    <w:rsid w:val="003408FE"/>
    <w:rsid w:val="00347EB2"/>
    <w:rsid w:val="003601E1"/>
    <w:rsid w:val="003616F9"/>
    <w:rsid w:val="00363750"/>
    <w:rsid w:val="00375DBB"/>
    <w:rsid w:val="00381ABC"/>
    <w:rsid w:val="00390649"/>
    <w:rsid w:val="003A094B"/>
    <w:rsid w:val="003B3869"/>
    <w:rsid w:val="003C11FB"/>
    <w:rsid w:val="003C1DC3"/>
    <w:rsid w:val="003C29E3"/>
    <w:rsid w:val="003C6373"/>
    <w:rsid w:val="003C6CC9"/>
    <w:rsid w:val="003D53EB"/>
    <w:rsid w:val="003D654B"/>
    <w:rsid w:val="003D791F"/>
    <w:rsid w:val="003E3615"/>
    <w:rsid w:val="003F3527"/>
    <w:rsid w:val="003F3D72"/>
    <w:rsid w:val="003F67B7"/>
    <w:rsid w:val="003F6FC8"/>
    <w:rsid w:val="003F732D"/>
    <w:rsid w:val="004018E1"/>
    <w:rsid w:val="00415DBE"/>
    <w:rsid w:val="00430581"/>
    <w:rsid w:val="00431506"/>
    <w:rsid w:val="00444291"/>
    <w:rsid w:val="00450AC6"/>
    <w:rsid w:val="00452206"/>
    <w:rsid w:val="0046519C"/>
    <w:rsid w:val="00465D53"/>
    <w:rsid w:val="00470144"/>
    <w:rsid w:val="00472761"/>
    <w:rsid w:val="004957C5"/>
    <w:rsid w:val="004A0594"/>
    <w:rsid w:val="004A065A"/>
    <w:rsid w:val="004A1F7E"/>
    <w:rsid w:val="004A407E"/>
    <w:rsid w:val="004B0BF0"/>
    <w:rsid w:val="004B3622"/>
    <w:rsid w:val="004C625B"/>
    <w:rsid w:val="004D2D37"/>
    <w:rsid w:val="004D3198"/>
    <w:rsid w:val="004E0B2D"/>
    <w:rsid w:val="004E702C"/>
    <w:rsid w:val="004F3EDA"/>
    <w:rsid w:val="004F7CA5"/>
    <w:rsid w:val="00504FC0"/>
    <w:rsid w:val="00507474"/>
    <w:rsid w:val="005106D5"/>
    <w:rsid w:val="005166EF"/>
    <w:rsid w:val="00517704"/>
    <w:rsid w:val="0052243D"/>
    <w:rsid w:val="005315F2"/>
    <w:rsid w:val="00533542"/>
    <w:rsid w:val="0054155E"/>
    <w:rsid w:val="00544A6A"/>
    <w:rsid w:val="00557F8B"/>
    <w:rsid w:val="00566AAE"/>
    <w:rsid w:val="005719B5"/>
    <w:rsid w:val="0057328D"/>
    <w:rsid w:val="005835B7"/>
    <w:rsid w:val="0059035C"/>
    <w:rsid w:val="005932A1"/>
    <w:rsid w:val="005A004F"/>
    <w:rsid w:val="005A31DC"/>
    <w:rsid w:val="005A3517"/>
    <w:rsid w:val="005A7966"/>
    <w:rsid w:val="005B58E7"/>
    <w:rsid w:val="005D205B"/>
    <w:rsid w:val="005F08DF"/>
    <w:rsid w:val="006002EA"/>
    <w:rsid w:val="00611C2F"/>
    <w:rsid w:val="00615B3A"/>
    <w:rsid w:val="00620DAD"/>
    <w:rsid w:val="00625827"/>
    <w:rsid w:val="00633DEE"/>
    <w:rsid w:val="00635699"/>
    <w:rsid w:val="00640962"/>
    <w:rsid w:val="00642C84"/>
    <w:rsid w:val="006459B2"/>
    <w:rsid w:val="006517BF"/>
    <w:rsid w:val="00664327"/>
    <w:rsid w:val="00670B88"/>
    <w:rsid w:val="0067153A"/>
    <w:rsid w:val="0068079E"/>
    <w:rsid w:val="00682468"/>
    <w:rsid w:val="006839FC"/>
    <w:rsid w:val="00687B42"/>
    <w:rsid w:val="00690FBB"/>
    <w:rsid w:val="00692963"/>
    <w:rsid w:val="006931F0"/>
    <w:rsid w:val="006A1B7E"/>
    <w:rsid w:val="006B3580"/>
    <w:rsid w:val="006B3C95"/>
    <w:rsid w:val="006C7684"/>
    <w:rsid w:val="006D7DC8"/>
    <w:rsid w:val="006F14AC"/>
    <w:rsid w:val="006F30E2"/>
    <w:rsid w:val="00702527"/>
    <w:rsid w:val="007100D5"/>
    <w:rsid w:val="00716F80"/>
    <w:rsid w:val="00720384"/>
    <w:rsid w:val="007245DD"/>
    <w:rsid w:val="007247DF"/>
    <w:rsid w:val="00730300"/>
    <w:rsid w:val="007327E1"/>
    <w:rsid w:val="00732DA5"/>
    <w:rsid w:val="00733047"/>
    <w:rsid w:val="00736AA3"/>
    <w:rsid w:val="007403C1"/>
    <w:rsid w:val="007476FC"/>
    <w:rsid w:val="00753E08"/>
    <w:rsid w:val="00757305"/>
    <w:rsid w:val="00763C47"/>
    <w:rsid w:val="00765806"/>
    <w:rsid w:val="00771F8A"/>
    <w:rsid w:val="0077603E"/>
    <w:rsid w:val="007769D1"/>
    <w:rsid w:val="0077734C"/>
    <w:rsid w:val="007913C3"/>
    <w:rsid w:val="00794244"/>
    <w:rsid w:val="007A7092"/>
    <w:rsid w:val="007B0CCE"/>
    <w:rsid w:val="007B33E6"/>
    <w:rsid w:val="007B6F78"/>
    <w:rsid w:val="007C3374"/>
    <w:rsid w:val="007C77A7"/>
    <w:rsid w:val="007D138A"/>
    <w:rsid w:val="007D1692"/>
    <w:rsid w:val="007D2F6B"/>
    <w:rsid w:val="007D3699"/>
    <w:rsid w:val="007D3D65"/>
    <w:rsid w:val="007E059C"/>
    <w:rsid w:val="007E0D58"/>
    <w:rsid w:val="007F2A79"/>
    <w:rsid w:val="007F4BB3"/>
    <w:rsid w:val="007F6C9E"/>
    <w:rsid w:val="00804A19"/>
    <w:rsid w:val="0081703D"/>
    <w:rsid w:val="00821ABF"/>
    <w:rsid w:val="008267BD"/>
    <w:rsid w:val="008268ED"/>
    <w:rsid w:val="00827366"/>
    <w:rsid w:val="00827FC8"/>
    <w:rsid w:val="008315E9"/>
    <w:rsid w:val="00840322"/>
    <w:rsid w:val="0084174B"/>
    <w:rsid w:val="00841992"/>
    <w:rsid w:val="0084517C"/>
    <w:rsid w:val="00863391"/>
    <w:rsid w:val="00885FFF"/>
    <w:rsid w:val="0088608E"/>
    <w:rsid w:val="008A3127"/>
    <w:rsid w:val="008A4F7B"/>
    <w:rsid w:val="008C25A4"/>
    <w:rsid w:val="008C25C9"/>
    <w:rsid w:val="008E320C"/>
    <w:rsid w:val="008E4DF3"/>
    <w:rsid w:val="008E5812"/>
    <w:rsid w:val="008E7591"/>
    <w:rsid w:val="008F711E"/>
    <w:rsid w:val="008F7E1C"/>
    <w:rsid w:val="009036B6"/>
    <w:rsid w:val="00903F26"/>
    <w:rsid w:val="0091247A"/>
    <w:rsid w:val="00915FA4"/>
    <w:rsid w:val="009247C0"/>
    <w:rsid w:val="00927394"/>
    <w:rsid w:val="00934566"/>
    <w:rsid w:val="00937DEE"/>
    <w:rsid w:val="0094278A"/>
    <w:rsid w:val="00942C27"/>
    <w:rsid w:val="0094374F"/>
    <w:rsid w:val="0094467E"/>
    <w:rsid w:val="0094686A"/>
    <w:rsid w:val="009472A9"/>
    <w:rsid w:val="00953582"/>
    <w:rsid w:val="00964683"/>
    <w:rsid w:val="00966BBC"/>
    <w:rsid w:val="00973A5E"/>
    <w:rsid w:val="00977628"/>
    <w:rsid w:val="00995D00"/>
    <w:rsid w:val="009B3232"/>
    <w:rsid w:val="009C3ABD"/>
    <w:rsid w:val="009C4561"/>
    <w:rsid w:val="009C5DD3"/>
    <w:rsid w:val="009C5ECA"/>
    <w:rsid w:val="009D1B44"/>
    <w:rsid w:val="009E789F"/>
    <w:rsid w:val="009F5095"/>
    <w:rsid w:val="00A0012A"/>
    <w:rsid w:val="00A04B39"/>
    <w:rsid w:val="00A141C9"/>
    <w:rsid w:val="00A1699C"/>
    <w:rsid w:val="00A16D30"/>
    <w:rsid w:val="00A17A92"/>
    <w:rsid w:val="00A2780B"/>
    <w:rsid w:val="00A31F35"/>
    <w:rsid w:val="00A33621"/>
    <w:rsid w:val="00A34E76"/>
    <w:rsid w:val="00A3558A"/>
    <w:rsid w:val="00A3749A"/>
    <w:rsid w:val="00A37634"/>
    <w:rsid w:val="00A46A6B"/>
    <w:rsid w:val="00A61F3D"/>
    <w:rsid w:val="00A62319"/>
    <w:rsid w:val="00A767B4"/>
    <w:rsid w:val="00A80AF3"/>
    <w:rsid w:val="00A94CDD"/>
    <w:rsid w:val="00AA0913"/>
    <w:rsid w:val="00AA44C6"/>
    <w:rsid w:val="00AB0021"/>
    <w:rsid w:val="00AC0591"/>
    <w:rsid w:val="00AF4F07"/>
    <w:rsid w:val="00AF62B0"/>
    <w:rsid w:val="00AF69C1"/>
    <w:rsid w:val="00B01D06"/>
    <w:rsid w:val="00B05642"/>
    <w:rsid w:val="00B068EF"/>
    <w:rsid w:val="00B13886"/>
    <w:rsid w:val="00B257DF"/>
    <w:rsid w:val="00B42F7F"/>
    <w:rsid w:val="00B44053"/>
    <w:rsid w:val="00B6157B"/>
    <w:rsid w:val="00B65EDA"/>
    <w:rsid w:val="00B661B8"/>
    <w:rsid w:val="00B91228"/>
    <w:rsid w:val="00B95395"/>
    <w:rsid w:val="00BC1738"/>
    <w:rsid w:val="00BD3E25"/>
    <w:rsid w:val="00BF0115"/>
    <w:rsid w:val="00BF0DF4"/>
    <w:rsid w:val="00BF2EFA"/>
    <w:rsid w:val="00C009A7"/>
    <w:rsid w:val="00C05182"/>
    <w:rsid w:val="00C06389"/>
    <w:rsid w:val="00C0768B"/>
    <w:rsid w:val="00C17CDB"/>
    <w:rsid w:val="00C302D7"/>
    <w:rsid w:val="00C315A5"/>
    <w:rsid w:val="00C65EA8"/>
    <w:rsid w:val="00C75766"/>
    <w:rsid w:val="00C77726"/>
    <w:rsid w:val="00C87BBE"/>
    <w:rsid w:val="00CA7099"/>
    <w:rsid w:val="00CB367F"/>
    <w:rsid w:val="00CB48AD"/>
    <w:rsid w:val="00CD0166"/>
    <w:rsid w:val="00CD64D3"/>
    <w:rsid w:val="00CE1DEB"/>
    <w:rsid w:val="00CF6933"/>
    <w:rsid w:val="00CF7549"/>
    <w:rsid w:val="00D03384"/>
    <w:rsid w:val="00D04D76"/>
    <w:rsid w:val="00D06FF1"/>
    <w:rsid w:val="00D109E0"/>
    <w:rsid w:val="00D1397A"/>
    <w:rsid w:val="00D147E9"/>
    <w:rsid w:val="00D177EA"/>
    <w:rsid w:val="00D26930"/>
    <w:rsid w:val="00D26964"/>
    <w:rsid w:val="00D27029"/>
    <w:rsid w:val="00D3345C"/>
    <w:rsid w:val="00D35CED"/>
    <w:rsid w:val="00D44A2B"/>
    <w:rsid w:val="00D5318E"/>
    <w:rsid w:val="00D534B6"/>
    <w:rsid w:val="00D5762D"/>
    <w:rsid w:val="00D8754F"/>
    <w:rsid w:val="00D90B16"/>
    <w:rsid w:val="00D961C5"/>
    <w:rsid w:val="00D96E54"/>
    <w:rsid w:val="00D97586"/>
    <w:rsid w:val="00DB7B2B"/>
    <w:rsid w:val="00DD5E0C"/>
    <w:rsid w:val="00DE1CCC"/>
    <w:rsid w:val="00DE4507"/>
    <w:rsid w:val="00DE60B8"/>
    <w:rsid w:val="00DE6D6A"/>
    <w:rsid w:val="00DF6776"/>
    <w:rsid w:val="00E00997"/>
    <w:rsid w:val="00E02D34"/>
    <w:rsid w:val="00E04F04"/>
    <w:rsid w:val="00E1120A"/>
    <w:rsid w:val="00E25D59"/>
    <w:rsid w:val="00E35350"/>
    <w:rsid w:val="00E40A5E"/>
    <w:rsid w:val="00E50699"/>
    <w:rsid w:val="00E54756"/>
    <w:rsid w:val="00E638F0"/>
    <w:rsid w:val="00E70C0F"/>
    <w:rsid w:val="00E75F80"/>
    <w:rsid w:val="00EA13FE"/>
    <w:rsid w:val="00EA1869"/>
    <w:rsid w:val="00EA59B3"/>
    <w:rsid w:val="00EB066B"/>
    <w:rsid w:val="00EB089E"/>
    <w:rsid w:val="00EB4D5A"/>
    <w:rsid w:val="00EB638F"/>
    <w:rsid w:val="00EB6655"/>
    <w:rsid w:val="00EC07AB"/>
    <w:rsid w:val="00EC5344"/>
    <w:rsid w:val="00ED0279"/>
    <w:rsid w:val="00ED1195"/>
    <w:rsid w:val="00ED4CEA"/>
    <w:rsid w:val="00ED6549"/>
    <w:rsid w:val="00ED7B40"/>
    <w:rsid w:val="00EE3FFF"/>
    <w:rsid w:val="00EF089F"/>
    <w:rsid w:val="00EF246A"/>
    <w:rsid w:val="00EF252C"/>
    <w:rsid w:val="00EF5761"/>
    <w:rsid w:val="00F01677"/>
    <w:rsid w:val="00F16C3E"/>
    <w:rsid w:val="00F2371E"/>
    <w:rsid w:val="00F26D20"/>
    <w:rsid w:val="00F32A2B"/>
    <w:rsid w:val="00F33A55"/>
    <w:rsid w:val="00F34270"/>
    <w:rsid w:val="00F353FF"/>
    <w:rsid w:val="00F521A3"/>
    <w:rsid w:val="00F6093C"/>
    <w:rsid w:val="00F626DB"/>
    <w:rsid w:val="00F663EE"/>
    <w:rsid w:val="00F70CC3"/>
    <w:rsid w:val="00F70D4F"/>
    <w:rsid w:val="00F73C1F"/>
    <w:rsid w:val="00F91DB5"/>
    <w:rsid w:val="00F9341A"/>
    <w:rsid w:val="00FA19E5"/>
    <w:rsid w:val="00FB03B4"/>
    <w:rsid w:val="00FC0434"/>
    <w:rsid w:val="00FC71CC"/>
    <w:rsid w:val="00FD0933"/>
    <w:rsid w:val="00FD1B37"/>
    <w:rsid w:val="00FE7CD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8E7"/>
  </w:style>
  <w:style w:type="paragraph" w:styleId="Ttulo1">
    <w:name w:val="heading 1"/>
    <w:basedOn w:val="Normal"/>
    <w:next w:val="Normal"/>
    <w:link w:val="Ttulo1Car"/>
    <w:uiPriority w:val="99"/>
    <w:qFormat/>
    <w:rsid w:val="006D7DC8"/>
    <w:pPr>
      <w:keepNext/>
      <w:keepLines/>
      <w:spacing w:before="480"/>
      <w:jc w:val="left"/>
      <w:outlineLvl w:val="0"/>
    </w:pPr>
    <w:rPr>
      <w:rFonts w:ascii="Cambria" w:eastAsia="Times New Roman" w:hAnsi="Cambria" w:cs="Times New Roman"/>
      <w:b/>
      <w:bCs/>
      <w:color w:val="365F91"/>
      <w:sz w:val="28"/>
      <w:szCs w:val="28"/>
      <w:lang w:val="es-CR" w:eastAsia="es-CR"/>
    </w:rPr>
  </w:style>
  <w:style w:type="paragraph" w:styleId="Ttulo2">
    <w:name w:val="heading 2"/>
    <w:basedOn w:val="Normal"/>
    <w:next w:val="Normal"/>
    <w:link w:val="Ttulo2Car"/>
    <w:uiPriority w:val="9"/>
    <w:unhideWhenUsed/>
    <w:qFormat/>
    <w:rsid w:val="00EA59B3"/>
    <w:pPr>
      <w:keepNext/>
      <w:keepLines/>
      <w:spacing w:before="200"/>
      <w:jc w:val="left"/>
      <w:outlineLvl w:val="1"/>
    </w:pPr>
    <w:rPr>
      <w:rFonts w:asciiTheme="majorHAnsi" w:eastAsiaTheme="majorEastAsia" w:hAnsiTheme="majorHAnsi" w:cstheme="majorBidi"/>
      <w:b/>
      <w:bCs/>
      <w:color w:val="4F81BD" w:themeColor="accent1"/>
      <w:sz w:val="26"/>
      <w:szCs w:val="26"/>
      <w:lang w:val="es-ES_tradnl" w:eastAsia="es-C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3749A"/>
    <w:pPr>
      <w:ind w:left="720"/>
      <w:contextualSpacing/>
    </w:pPr>
  </w:style>
  <w:style w:type="paragraph" w:styleId="Encabezado">
    <w:name w:val="header"/>
    <w:basedOn w:val="Normal"/>
    <w:link w:val="EncabezadoCar"/>
    <w:uiPriority w:val="99"/>
    <w:semiHidden/>
    <w:unhideWhenUsed/>
    <w:rsid w:val="007476FC"/>
    <w:pPr>
      <w:tabs>
        <w:tab w:val="center" w:pos="4252"/>
        <w:tab w:val="right" w:pos="8504"/>
      </w:tabs>
      <w:spacing w:line="240" w:lineRule="auto"/>
    </w:pPr>
  </w:style>
  <w:style w:type="character" w:customStyle="1" w:styleId="EncabezadoCar">
    <w:name w:val="Encabezado Car"/>
    <w:basedOn w:val="Fuentedeprrafopredeter"/>
    <w:link w:val="Encabezado"/>
    <w:uiPriority w:val="99"/>
    <w:semiHidden/>
    <w:rsid w:val="007476FC"/>
  </w:style>
  <w:style w:type="paragraph" w:styleId="Piedepgina">
    <w:name w:val="footer"/>
    <w:basedOn w:val="Normal"/>
    <w:link w:val="PiedepginaCar"/>
    <w:uiPriority w:val="99"/>
    <w:unhideWhenUsed/>
    <w:rsid w:val="007476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476FC"/>
  </w:style>
  <w:style w:type="character" w:styleId="Hipervnculo">
    <w:name w:val="Hyperlink"/>
    <w:basedOn w:val="Fuentedeprrafopredeter"/>
    <w:uiPriority w:val="99"/>
    <w:unhideWhenUsed/>
    <w:rsid w:val="007476FC"/>
    <w:rPr>
      <w:color w:val="0000FF" w:themeColor="hyperlink"/>
      <w:u w:val="single"/>
    </w:rPr>
  </w:style>
  <w:style w:type="paragraph" w:styleId="Textodeglobo">
    <w:name w:val="Balloon Text"/>
    <w:basedOn w:val="Normal"/>
    <w:link w:val="TextodegloboCar"/>
    <w:uiPriority w:val="99"/>
    <w:semiHidden/>
    <w:unhideWhenUsed/>
    <w:rsid w:val="001D3E6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D3E64"/>
    <w:rPr>
      <w:rFonts w:ascii="Tahoma" w:hAnsi="Tahoma" w:cs="Tahoma"/>
      <w:sz w:val="16"/>
      <w:szCs w:val="16"/>
    </w:rPr>
  </w:style>
  <w:style w:type="character" w:customStyle="1" w:styleId="Ttulo2Car">
    <w:name w:val="Título 2 Car"/>
    <w:basedOn w:val="Fuentedeprrafopredeter"/>
    <w:link w:val="Ttulo2"/>
    <w:uiPriority w:val="9"/>
    <w:rsid w:val="00EA59B3"/>
    <w:rPr>
      <w:rFonts w:asciiTheme="majorHAnsi" w:eastAsiaTheme="majorEastAsia" w:hAnsiTheme="majorHAnsi" w:cstheme="majorBidi"/>
      <w:b/>
      <w:bCs/>
      <w:color w:val="4F81BD" w:themeColor="accent1"/>
      <w:sz w:val="26"/>
      <w:szCs w:val="26"/>
      <w:lang w:val="es-ES_tradnl" w:eastAsia="es-CR"/>
    </w:rPr>
  </w:style>
  <w:style w:type="paragraph" w:styleId="NormalWeb">
    <w:name w:val="Normal (Web)"/>
    <w:basedOn w:val="Normal"/>
    <w:uiPriority w:val="99"/>
    <w:semiHidden/>
    <w:unhideWhenUsed/>
    <w:rsid w:val="006459B2"/>
    <w:pPr>
      <w:spacing w:before="100" w:beforeAutospacing="1" w:after="100" w:afterAutospacing="1" w:line="240" w:lineRule="auto"/>
      <w:jc w:val="left"/>
    </w:pPr>
    <w:rPr>
      <w:rFonts w:ascii="Times New Roman" w:eastAsiaTheme="minorEastAsia" w:hAnsi="Times New Roman" w:cs="Times New Roman"/>
      <w:sz w:val="24"/>
      <w:szCs w:val="24"/>
      <w:lang w:val="es-CR" w:eastAsia="es-CR"/>
    </w:rPr>
  </w:style>
  <w:style w:type="character" w:customStyle="1" w:styleId="Ttulo1Car">
    <w:name w:val="Título 1 Car"/>
    <w:basedOn w:val="Fuentedeprrafopredeter"/>
    <w:link w:val="Ttulo1"/>
    <w:uiPriority w:val="99"/>
    <w:rsid w:val="006D7DC8"/>
    <w:rPr>
      <w:rFonts w:ascii="Cambria" w:eastAsia="Times New Roman" w:hAnsi="Cambria" w:cs="Times New Roman"/>
      <w:b/>
      <w:bCs/>
      <w:color w:val="365F91"/>
      <w:sz w:val="28"/>
      <w:szCs w:val="28"/>
      <w:lang w:val="es-CR" w:eastAsia="es-CR"/>
    </w:rPr>
  </w:style>
  <w:style w:type="paragraph" w:styleId="Textonotapie">
    <w:name w:val="footnote text"/>
    <w:basedOn w:val="Normal"/>
    <w:link w:val="TextonotapieCar"/>
    <w:uiPriority w:val="99"/>
    <w:semiHidden/>
    <w:rsid w:val="006D7DC8"/>
    <w:pPr>
      <w:spacing w:line="240" w:lineRule="auto"/>
      <w:jc w:val="left"/>
    </w:pPr>
    <w:rPr>
      <w:rFonts w:ascii="Calibri" w:eastAsia="Times New Roman" w:hAnsi="Calibri" w:cs="Times New Roman"/>
      <w:sz w:val="20"/>
      <w:szCs w:val="20"/>
      <w:lang w:val="es-ES_tradnl" w:eastAsia="es-CR"/>
    </w:rPr>
  </w:style>
  <w:style w:type="character" w:customStyle="1" w:styleId="TextonotapieCar">
    <w:name w:val="Texto nota pie Car"/>
    <w:basedOn w:val="Fuentedeprrafopredeter"/>
    <w:link w:val="Textonotapie"/>
    <w:uiPriority w:val="99"/>
    <w:semiHidden/>
    <w:rsid w:val="006D7DC8"/>
    <w:rPr>
      <w:rFonts w:ascii="Calibri" w:eastAsia="Times New Roman" w:hAnsi="Calibri" w:cs="Times New Roman"/>
      <w:sz w:val="20"/>
      <w:szCs w:val="20"/>
      <w:lang w:val="es-ES_tradnl" w:eastAsia="es-CR"/>
    </w:rPr>
  </w:style>
  <w:style w:type="character" w:styleId="Refdenotaalpie">
    <w:name w:val="footnote reference"/>
    <w:basedOn w:val="Fuentedeprrafopredeter"/>
    <w:uiPriority w:val="99"/>
    <w:semiHidden/>
    <w:rsid w:val="006D7DC8"/>
    <w:rPr>
      <w:rFonts w:cs="Times New Roman"/>
      <w:vertAlign w:val="superscript"/>
    </w:rPr>
  </w:style>
  <w:style w:type="paragraph" w:customStyle="1" w:styleId="Default">
    <w:name w:val="Default"/>
    <w:uiPriority w:val="99"/>
    <w:rsid w:val="006D7DC8"/>
    <w:pPr>
      <w:autoSpaceDE w:val="0"/>
      <w:autoSpaceDN w:val="0"/>
      <w:adjustRightInd w:val="0"/>
      <w:spacing w:line="240" w:lineRule="auto"/>
      <w:jc w:val="left"/>
    </w:pPr>
    <w:rPr>
      <w:rFonts w:ascii="Optima" w:eastAsia="Times New Roman" w:hAnsi="Optima" w:cs="Optima"/>
      <w:color w:val="000000"/>
      <w:sz w:val="24"/>
      <w:szCs w:val="24"/>
      <w:lang w:eastAsia="es-C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8E7"/>
  </w:style>
  <w:style w:type="paragraph" w:styleId="Ttulo1">
    <w:name w:val="heading 1"/>
    <w:basedOn w:val="Normal"/>
    <w:next w:val="Normal"/>
    <w:link w:val="Ttulo1Car"/>
    <w:uiPriority w:val="99"/>
    <w:qFormat/>
    <w:rsid w:val="006D7DC8"/>
    <w:pPr>
      <w:keepNext/>
      <w:keepLines/>
      <w:spacing w:before="480"/>
      <w:jc w:val="left"/>
      <w:outlineLvl w:val="0"/>
    </w:pPr>
    <w:rPr>
      <w:rFonts w:ascii="Cambria" w:eastAsia="Times New Roman" w:hAnsi="Cambria" w:cs="Times New Roman"/>
      <w:b/>
      <w:bCs/>
      <w:color w:val="365F91"/>
      <w:sz w:val="28"/>
      <w:szCs w:val="28"/>
      <w:lang w:val="es-CR" w:eastAsia="es-CR"/>
    </w:rPr>
  </w:style>
  <w:style w:type="paragraph" w:styleId="Ttulo2">
    <w:name w:val="heading 2"/>
    <w:basedOn w:val="Normal"/>
    <w:next w:val="Normal"/>
    <w:link w:val="Ttulo2Car"/>
    <w:uiPriority w:val="9"/>
    <w:unhideWhenUsed/>
    <w:qFormat/>
    <w:rsid w:val="00EA59B3"/>
    <w:pPr>
      <w:keepNext/>
      <w:keepLines/>
      <w:spacing w:before="200"/>
      <w:jc w:val="left"/>
      <w:outlineLvl w:val="1"/>
    </w:pPr>
    <w:rPr>
      <w:rFonts w:asciiTheme="majorHAnsi" w:eastAsiaTheme="majorEastAsia" w:hAnsiTheme="majorHAnsi" w:cstheme="majorBidi"/>
      <w:b/>
      <w:bCs/>
      <w:color w:val="4F81BD" w:themeColor="accent1"/>
      <w:sz w:val="26"/>
      <w:szCs w:val="26"/>
      <w:lang w:val="es-ES_tradnl" w:eastAsia="es-C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3749A"/>
    <w:pPr>
      <w:ind w:left="720"/>
      <w:contextualSpacing/>
    </w:pPr>
  </w:style>
  <w:style w:type="paragraph" w:styleId="Encabezado">
    <w:name w:val="header"/>
    <w:basedOn w:val="Normal"/>
    <w:link w:val="EncabezadoCar"/>
    <w:uiPriority w:val="99"/>
    <w:semiHidden/>
    <w:unhideWhenUsed/>
    <w:rsid w:val="007476FC"/>
    <w:pPr>
      <w:tabs>
        <w:tab w:val="center" w:pos="4252"/>
        <w:tab w:val="right" w:pos="8504"/>
      </w:tabs>
      <w:spacing w:line="240" w:lineRule="auto"/>
    </w:pPr>
  </w:style>
  <w:style w:type="character" w:customStyle="1" w:styleId="EncabezadoCar">
    <w:name w:val="Encabezado Car"/>
    <w:basedOn w:val="Fuentedeprrafopredeter"/>
    <w:link w:val="Encabezado"/>
    <w:uiPriority w:val="99"/>
    <w:semiHidden/>
    <w:rsid w:val="007476FC"/>
  </w:style>
  <w:style w:type="paragraph" w:styleId="Piedepgina">
    <w:name w:val="footer"/>
    <w:basedOn w:val="Normal"/>
    <w:link w:val="PiedepginaCar"/>
    <w:uiPriority w:val="99"/>
    <w:unhideWhenUsed/>
    <w:rsid w:val="007476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476FC"/>
  </w:style>
  <w:style w:type="character" w:styleId="Hipervnculo">
    <w:name w:val="Hyperlink"/>
    <w:basedOn w:val="Fuentedeprrafopredeter"/>
    <w:uiPriority w:val="99"/>
    <w:unhideWhenUsed/>
    <w:rsid w:val="007476FC"/>
    <w:rPr>
      <w:color w:val="0000FF" w:themeColor="hyperlink"/>
      <w:u w:val="single"/>
    </w:rPr>
  </w:style>
  <w:style w:type="paragraph" w:styleId="Textodeglobo">
    <w:name w:val="Balloon Text"/>
    <w:basedOn w:val="Normal"/>
    <w:link w:val="TextodegloboCar"/>
    <w:uiPriority w:val="99"/>
    <w:semiHidden/>
    <w:unhideWhenUsed/>
    <w:rsid w:val="001D3E6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D3E64"/>
    <w:rPr>
      <w:rFonts w:ascii="Tahoma" w:hAnsi="Tahoma" w:cs="Tahoma"/>
      <w:sz w:val="16"/>
      <w:szCs w:val="16"/>
    </w:rPr>
  </w:style>
  <w:style w:type="character" w:customStyle="1" w:styleId="Ttulo2Car">
    <w:name w:val="Título 2 Car"/>
    <w:basedOn w:val="Fuentedeprrafopredeter"/>
    <w:link w:val="Ttulo2"/>
    <w:uiPriority w:val="9"/>
    <w:rsid w:val="00EA59B3"/>
    <w:rPr>
      <w:rFonts w:asciiTheme="majorHAnsi" w:eastAsiaTheme="majorEastAsia" w:hAnsiTheme="majorHAnsi" w:cstheme="majorBidi"/>
      <w:b/>
      <w:bCs/>
      <w:color w:val="4F81BD" w:themeColor="accent1"/>
      <w:sz w:val="26"/>
      <w:szCs w:val="26"/>
      <w:lang w:val="es-ES_tradnl" w:eastAsia="es-CR"/>
    </w:rPr>
  </w:style>
  <w:style w:type="paragraph" w:styleId="NormalWeb">
    <w:name w:val="Normal (Web)"/>
    <w:basedOn w:val="Normal"/>
    <w:uiPriority w:val="99"/>
    <w:semiHidden/>
    <w:unhideWhenUsed/>
    <w:rsid w:val="006459B2"/>
    <w:pPr>
      <w:spacing w:before="100" w:beforeAutospacing="1" w:after="100" w:afterAutospacing="1" w:line="240" w:lineRule="auto"/>
      <w:jc w:val="left"/>
    </w:pPr>
    <w:rPr>
      <w:rFonts w:ascii="Times New Roman" w:eastAsiaTheme="minorEastAsia" w:hAnsi="Times New Roman" w:cs="Times New Roman"/>
      <w:sz w:val="24"/>
      <w:szCs w:val="24"/>
      <w:lang w:val="es-CR" w:eastAsia="es-CR"/>
    </w:rPr>
  </w:style>
  <w:style w:type="character" w:customStyle="1" w:styleId="Ttulo1Car">
    <w:name w:val="Título 1 Car"/>
    <w:basedOn w:val="Fuentedeprrafopredeter"/>
    <w:link w:val="Ttulo1"/>
    <w:uiPriority w:val="99"/>
    <w:rsid w:val="006D7DC8"/>
    <w:rPr>
      <w:rFonts w:ascii="Cambria" w:eastAsia="Times New Roman" w:hAnsi="Cambria" w:cs="Times New Roman"/>
      <w:b/>
      <w:bCs/>
      <w:color w:val="365F91"/>
      <w:sz w:val="28"/>
      <w:szCs w:val="28"/>
      <w:lang w:val="es-CR" w:eastAsia="es-CR"/>
    </w:rPr>
  </w:style>
  <w:style w:type="paragraph" w:styleId="Textonotapie">
    <w:name w:val="footnote text"/>
    <w:basedOn w:val="Normal"/>
    <w:link w:val="TextonotapieCar"/>
    <w:uiPriority w:val="99"/>
    <w:semiHidden/>
    <w:rsid w:val="006D7DC8"/>
    <w:pPr>
      <w:spacing w:line="240" w:lineRule="auto"/>
      <w:jc w:val="left"/>
    </w:pPr>
    <w:rPr>
      <w:rFonts w:ascii="Calibri" w:eastAsia="Times New Roman" w:hAnsi="Calibri" w:cs="Times New Roman"/>
      <w:sz w:val="20"/>
      <w:szCs w:val="20"/>
      <w:lang w:val="es-ES_tradnl" w:eastAsia="es-CR"/>
    </w:rPr>
  </w:style>
  <w:style w:type="character" w:customStyle="1" w:styleId="TextonotapieCar">
    <w:name w:val="Texto nota pie Car"/>
    <w:basedOn w:val="Fuentedeprrafopredeter"/>
    <w:link w:val="Textonotapie"/>
    <w:uiPriority w:val="99"/>
    <w:semiHidden/>
    <w:rsid w:val="006D7DC8"/>
    <w:rPr>
      <w:rFonts w:ascii="Calibri" w:eastAsia="Times New Roman" w:hAnsi="Calibri" w:cs="Times New Roman"/>
      <w:sz w:val="20"/>
      <w:szCs w:val="20"/>
      <w:lang w:val="es-ES_tradnl" w:eastAsia="es-CR"/>
    </w:rPr>
  </w:style>
  <w:style w:type="character" w:styleId="Refdenotaalpie">
    <w:name w:val="footnote reference"/>
    <w:basedOn w:val="Fuentedeprrafopredeter"/>
    <w:uiPriority w:val="99"/>
    <w:semiHidden/>
    <w:rsid w:val="006D7DC8"/>
    <w:rPr>
      <w:rFonts w:cs="Times New Roman"/>
      <w:vertAlign w:val="superscript"/>
    </w:rPr>
  </w:style>
  <w:style w:type="paragraph" w:customStyle="1" w:styleId="Default">
    <w:name w:val="Default"/>
    <w:uiPriority w:val="99"/>
    <w:rsid w:val="006D7DC8"/>
    <w:pPr>
      <w:autoSpaceDE w:val="0"/>
      <w:autoSpaceDN w:val="0"/>
      <w:adjustRightInd w:val="0"/>
      <w:spacing w:line="240" w:lineRule="auto"/>
      <w:jc w:val="left"/>
    </w:pPr>
    <w:rPr>
      <w:rFonts w:ascii="Optima" w:eastAsia="Times New Roman" w:hAnsi="Optima" w:cs="Optima"/>
      <w:color w:val="000000"/>
      <w:sz w:val="24"/>
      <w:szCs w:val="24"/>
      <w:lang w:eastAsia="es-CR"/>
    </w:rPr>
  </w:style>
</w:styles>
</file>

<file path=word/webSettings.xml><?xml version="1.0" encoding="utf-8"?>
<w:webSettings xmlns:r="http://schemas.openxmlformats.org/officeDocument/2006/relationships" xmlns:w="http://schemas.openxmlformats.org/wordprocessingml/2006/main">
  <w:divs>
    <w:div w:id="16200605">
      <w:bodyDiv w:val="1"/>
      <w:marLeft w:val="0"/>
      <w:marRight w:val="0"/>
      <w:marTop w:val="0"/>
      <w:marBottom w:val="0"/>
      <w:divBdr>
        <w:top w:val="none" w:sz="0" w:space="0" w:color="auto"/>
        <w:left w:val="none" w:sz="0" w:space="0" w:color="auto"/>
        <w:bottom w:val="none" w:sz="0" w:space="0" w:color="auto"/>
        <w:right w:val="none" w:sz="0" w:space="0" w:color="auto"/>
      </w:divBdr>
      <w:divsChild>
        <w:div w:id="401148688">
          <w:marLeft w:val="547"/>
          <w:marRight w:val="0"/>
          <w:marTop w:val="0"/>
          <w:marBottom w:val="0"/>
          <w:divBdr>
            <w:top w:val="none" w:sz="0" w:space="0" w:color="auto"/>
            <w:left w:val="none" w:sz="0" w:space="0" w:color="auto"/>
            <w:bottom w:val="none" w:sz="0" w:space="0" w:color="auto"/>
            <w:right w:val="none" w:sz="0" w:space="0" w:color="auto"/>
          </w:divBdr>
        </w:div>
      </w:divsChild>
    </w:div>
    <w:div w:id="54816742">
      <w:bodyDiv w:val="1"/>
      <w:marLeft w:val="0"/>
      <w:marRight w:val="0"/>
      <w:marTop w:val="0"/>
      <w:marBottom w:val="0"/>
      <w:divBdr>
        <w:top w:val="none" w:sz="0" w:space="0" w:color="auto"/>
        <w:left w:val="none" w:sz="0" w:space="0" w:color="auto"/>
        <w:bottom w:val="none" w:sz="0" w:space="0" w:color="auto"/>
        <w:right w:val="none" w:sz="0" w:space="0" w:color="auto"/>
      </w:divBdr>
    </w:div>
    <w:div w:id="385417254">
      <w:bodyDiv w:val="1"/>
      <w:marLeft w:val="0"/>
      <w:marRight w:val="0"/>
      <w:marTop w:val="0"/>
      <w:marBottom w:val="0"/>
      <w:divBdr>
        <w:top w:val="none" w:sz="0" w:space="0" w:color="auto"/>
        <w:left w:val="none" w:sz="0" w:space="0" w:color="auto"/>
        <w:bottom w:val="none" w:sz="0" w:space="0" w:color="auto"/>
        <w:right w:val="none" w:sz="0" w:space="0" w:color="auto"/>
      </w:divBdr>
      <w:divsChild>
        <w:div w:id="2052803963">
          <w:marLeft w:val="547"/>
          <w:marRight w:val="0"/>
          <w:marTop w:val="0"/>
          <w:marBottom w:val="0"/>
          <w:divBdr>
            <w:top w:val="none" w:sz="0" w:space="0" w:color="auto"/>
            <w:left w:val="none" w:sz="0" w:space="0" w:color="auto"/>
            <w:bottom w:val="none" w:sz="0" w:space="0" w:color="auto"/>
            <w:right w:val="none" w:sz="0" w:space="0" w:color="auto"/>
          </w:divBdr>
        </w:div>
      </w:divsChild>
    </w:div>
    <w:div w:id="678309698">
      <w:bodyDiv w:val="1"/>
      <w:marLeft w:val="0"/>
      <w:marRight w:val="0"/>
      <w:marTop w:val="0"/>
      <w:marBottom w:val="0"/>
      <w:divBdr>
        <w:top w:val="none" w:sz="0" w:space="0" w:color="auto"/>
        <w:left w:val="none" w:sz="0" w:space="0" w:color="auto"/>
        <w:bottom w:val="none" w:sz="0" w:space="0" w:color="auto"/>
        <w:right w:val="none" w:sz="0" w:space="0" w:color="auto"/>
      </w:divBdr>
      <w:divsChild>
        <w:div w:id="1852643377">
          <w:marLeft w:val="547"/>
          <w:marRight w:val="0"/>
          <w:marTop w:val="134"/>
          <w:marBottom w:val="0"/>
          <w:divBdr>
            <w:top w:val="none" w:sz="0" w:space="0" w:color="auto"/>
            <w:left w:val="none" w:sz="0" w:space="0" w:color="auto"/>
            <w:bottom w:val="none" w:sz="0" w:space="0" w:color="auto"/>
            <w:right w:val="none" w:sz="0" w:space="0" w:color="auto"/>
          </w:divBdr>
        </w:div>
      </w:divsChild>
    </w:div>
    <w:div w:id="681930401">
      <w:bodyDiv w:val="1"/>
      <w:marLeft w:val="0"/>
      <w:marRight w:val="0"/>
      <w:marTop w:val="0"/>
      <w:marBottom w:val="0"/>
      <w:divBdr>
        <w:top w:val="none" w:sz="0" w:space="0" w:color="auto"/>
        <w:left w:val="none" w:sz="0" w:space="0" w:color="auto"/>
        <w:bottom w:val="none" w:sz="0" w:space="0" w:color="auto"/>
        <w:right w:val="none" w:sz="0" w:space="0" w:color="auto"/>
      </w:divBdr>
      <w:divsChild>
        <w:div w:id="399059361">
          <w:marLeft w:val="547"/>
          <w:marRight w:val="0"/>
          <w:marTop w:val="115"/>
          <w:marBottom w:val="0"/>
          <w:divBdr>
            <w:top w:val="none" w:sz="0" w:space="0" w:color="auto"/>
            <w:left w:val="none" w:sz="0" w:space="0" w:color="auto"/>
            <w:bottom w:val="none" w:sz="0" w:space="0" w:color="auto"/>
            <w:right w:val="none" w:sz="0" w:space="0" w:color="auto"/>
          </w:divBdr>
        </w:div>
      </w:divsChild>
    </w:div>
    <w:div w:id="738139728">
      <w:bodyDiv w:val="1"/>
      <w:marLeft w:val="0"/>
      <w:marRight w:val="0"/>
      <w:marTop w:val="0"/>
      <w:marBottom w:val="0"/>
      <w:divBdr>
        <w:top w:val="none" w:sz="0" w:space="0" w:color="auto"/>
        <w:left w:val="none" w:sz="0" w:space="0" w:color="auto"/>
        <w:bottom w:val="none" w:sz="0" w:space="0" w:color="auto"/>
        <w:right w:val="none" w:sz="0" w:space="0" w:color="auto"/>
      </w:divBdr>
    </w:div>
    <w:div w:id="865093703">
      <w:bodyDiv w:val="1"/>
      <w:marLeft w:val="0"/>
      <w:marRight w:val="0"/>
      <w:marTop w:val="0"/>
      <w:marBottom w:val="0"/>
      <w:divBdr>
        <w:top w:val="none" w:sz="0" w:space="0" w:color="auto"/>
        <w:left w:val="none" w:sz="0" w:space="0" w:color="auto"/>
        <w:bottom w:val="none" w:sz="0" w:space="0" w:color="auto"/>
        <w:right w:val="none" w:sz="0" w:space="0" w:color="auto"/>
      </w:divBdr>
    </w:div>
    <w:div w:id="1403914179">
      <w:bodyDiv w:val="1"/>
      <w:marLeft w:val="0"/>
      <w:marRight w:val="0"/>
      <w:marTop w:val="0"/>
      <w:marBottom w:val="0"/>
      <w:divBdr>
        <w:top w:val="none" w:sz="0" w:space="0" w:color="auto"/>
        <w:left w:val="none" w:sz="0" w:space="0" w:color="auto"/>
        <w:bottom w:val="none" w:sz="0" w:space="0" w:color="auto"/>
        <w:right w:val="none" w:sz="0" w:space="0" w:color="auto"/>
      </w:divBdr>
    </w:div>
    <w:div w:id="1417896106">
      <w:bodyDiv w:val="1"/>
      <w:marLeft w:val="0"/>
      <w:marRight w:val="0"/>
      <w:marTop w:val="0"/>
      <w:marBottom w:val="0"/>
      <w:divBdr>
        <w:top w:val="none" w:sz="0" w:space="0" w:color="auto"/>
        <w:left w:val="none" w:sz="0" w:space="0" w:color="auto"/>
        <w:bottom w:val="none" w:sz="0" w:space="0" w:color="auto"/>
        <w:right w:val="none" w:sz="0" w:space="0" w:color="auto"/>
      </w:divBdr>
      <w:divsChild>
        <w:div w:id="1683438101">
          <w:marLeft w:val="547"/>
          <w:marRight w:val="0"/>
          <w:marTop w:val="0"/>
          <w:marBottom w:val="0"/>
          <w:divBdr>
            <w:top w:val="none" w:sz="0" w:space="0" w:color="auto"/>
            <w:left w:val="none" w:sz="0" w:space="0" w:color="auto"/>
            <w:bottom w:val="none" w:sz="0" w:space="0" w:color="auto"/>
            <w:right w:val="none" w:sz="0" w:space="0" w:color="auto"/>
          </w:divBdr>
        </w:div>
      </w:divsChild>
    </w:div>
    <w:div w:id="1472942529">
      <w:bodyDiv w:val="1"/>
      <w:marLeft w:val="0"/>
      <w:marRight w:val="0"/>
      <w:marTop w:val="0"/>
      <w:marBottom w:val="0"/>
      <w:divBdr>
        <w:top w:val="none" w:sz="0" w:space="0" w:color="auto"/>
        <w:left w:val="none" w:sz="0" w:space="0" w:color="auto"/>
        <w:bottom w:val="none" w:sz="0" w:space="0" w:color="auto"/>
        <w:right w:val="none" w:sz="0" w:space="0" w:color="auto"/>
      </w:divBdr>
      <w:divsChild>
        <w:div w:id="203565457">
          <w:marLeft w:val="547"/>
          <w:marRight w:val="0"/>
          <w:marTop w:val="0"/>
          <w:marBottom w:val="0"/>
          <w:divBdr>
            <w:top w:val="none" w:sz="0" w:space="0" w:color="auto"/>
            <w:left w:val="none" w:sz="0" w:space="0" w:color="auto"/>
            <w:bottom w:val="none" w:sz="0" w:space="0" w:color="auto"/>
            <w:right w:val="none" w:sz="0" w:space="0" w:color="auto"/>
          </w:divBdr>
        </w:div>
        <w:div w:id="890767590">
          <w:marLeft w:val="547"/>
          <w:marRight w:val="0"/>
          <w:marTop w:val="0"/>
          <w:marBottom w:val="0"/>
          <w:divBdr>
            <w:top w:val="none" w:sz="0" w:space="0" w:color="auto"/>
            <w:left w:val="none" w:sz="0" w:space="0" w:color="auto"/>
            <w:bottom w:val="none" w:sz="0" w:space="0" w:color="auto"/>
            <w:right w:val="none" w:sz="0" w:space="0" w:color="auto"/>
          </w:divBdr>
        </w:div>
      </w:divsChild>
    </w:div>
    <w:div w:id="1611399457">
      <w:bodyDiv w:val="1"/>
      <w:marLeft w:val="0"/>
      <w:marRight w:val="0"/>
      <w:marTop w:val="0"/>
      <w:marBottom w:val="0"/>
      <w:divBdr>
        <w:top w:val="none" w:sz="0" w:space="0" w:color="auto"/>
        <w:left w:val="none" w:sz="0" w:space="0" w:color="auto"/>
        <w:bottom w:val="none" w:sz="0" w:space="0" w:color="auto"/>
        <w:right w:val="none" w:sz="0" w:space="0" w:color="auto"/>
      </w:divBdr>
      <w:divsChild>
        <w:div w:id="49311527">
          <w:marLeft w:val="547"/>
          <w:marRight w:val="0"/>
          <w:marTop w:val="0"/>
          <w:marBottom w:val="0"/>
          <w:divBdr>
            <w:top w:val="none" w:sz="0" w:space="0" w:color="auto"/>
            <w:left w:val="none" w:sz="0" w:space="0" w:color="auto"/>
            <w:bottom w:val="none" w:sz="0" w:space="0" w:color="auto"/>
            <w:right w:val="none" w:sz="0" w:space="0" w:color="auto"/>
          </w:divBdr>
        </w:div>
      </w:divsChild>
    </w:div>
    <w:div w:id="1616862123">
      <w:bodyDiv w:val="1"/>
      <w:marLeft w:val="0"/>
      <w:marRight w:val="0"/>
      <w:marTop w:val="0"/>
      <w:marBottom w:val="0"/>
      <w:divBdr>
        <w:top w:val="none" w:sz="0" w:space="0" w:color="auto"/>
        <w:left w:val="none" w:sz="0" w:space="0" w:color="auto"/>
        <w:bottom w:val="none" w:sz="0" w:space="0" w:color="auto"/>
        <w:right w:val="none" w:sz="0" w:space="0" w:color="auto"/>
      </w:divBdr>
    </w:div>
    <w:div w:id="1772967513">
      <w:bodyDiv w:val="1"/>
      <w:marLeft w:val="0"/>
      <w:marRight w:val="0"/>
      <w:marTop w:val="0"/>
      <w:marBottom w:val="0"/>
      <w:divBdr>
        <w:top w:val="none" w:sz="0" w:space="0" w:color="auto"/>
        <w:left w:val="none" w:sz="0" w:space="0" w:color="auto"/>
        <w:bottom w:val="none" w:sz="0" w:space="0" w:color="auto"/>
        <w:right w:val="none" w:sz="0" w:space="0" w:color="auto"/>
      </w:divBdr>
      <w:divsChild>
        <w:div w:id="1373075597">
          <w:marLeft w:val="547"/>
          <w:marRight w:val="0"/>
          <w:marTop w:val="0"/>
          <w:marBottom w:val="0"/>
          <w:divBdr>
            <w:top w:val="none" w:sz="0" w:space="0" w:color="auto"/>
            <w:left w:val="none" w:sz="0" w:space="0" w:color="auto"/>
            <w:bottom w:val="none" w:sz="0" w:space="0" w:color="auto"/>
            <w:right w:val="none" w:sz="0" w:space="0" w:color="auto"/>
          </w:divBdr>
        </w:div>
      </w:divsChild>
    </w:div>
    <w:div w:id="2101901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867467-E1B6-4EA4-AE74-6CCCFE4AE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3139</Words>
  <Characters>17269</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vvargas soto</dc:creator>
  <cp:lastModifiedBy>Nuria Madrigal Castro</cp:lastModifiedBy>
  <cp:revision>8</cp:revision>
  <dcterms:created xsi:type="dcterms:W3CDTF">2013-05-24T18:56:00Z</dcterms:created>
  <dcterms:modified xsi:type="dcterms:W3CDTF">2013-10-08T16:33:00Z</dcterms:modified>
</cp:coreProperties>
</file>